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50" w:rsidRDefault="005973B9" w:rsidP="0026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66050" w:rsidRPr="00ED7A60" w:rsidRDefault="00266050" w:rsidP="0026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Řepkový olej jako prevence kardiovaskulárních chorob</w:t>
      </w:r>
    </w:p>
    <w:p w:rsidR="00266050" w:rsidRPr="00ED7A60" w:rsidRDefault="00266050" w:rsidP="00266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25B" w:rsidRDefault="00AE3619" w:rsidP="00266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Praha, 3. srpna</w:t>
      </w:r>
      <w:r w:rsidR="00266050" w:rsidRPr="00ED7A60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266050" w:rsidRPr="00447C1B" w:rsidRDefault="00266050" w:rsidP="00266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050" w:rsidRPr="00447C1B" w:rsidRDefault="00D9000A" w:rsidP="0036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413">
        <w:rPr>
          <w:rFonts w:ascii="Times New Roman" w:hAnsi="Times New Roman" w:cs="Times New Roman"/>
          <w:sz w:val="24"/>
          <w:szCs w:val="24"/>
        </w:rPr>
        <w:t>Nemoci srdce a cé</w:t>
      </w:r>
      <w:r w:rsidR="00B11AC7">
        <w:rPr>
          <w:rFonts w:ascii="Times New Roman" w:hAnsi="Times New Roman" w:cs="Times New Roman"/>
          <w:sz w:val="24"/>
          <w:szCs w:val="24"/>
        </w:rPr>
        <w:t>v zabíjí více lidí, než nádorová onemocnění</w:t>
      </w:r>
      <w:r w:rsidRPr="001C4413">
        <w:rPr>
          <w:rFonts w:ascii="Times New Roman" w:hAnsi="Times New Roman" w:cs="Times New Roman"/>
          <w:sz w:val="24"/>
          <w:szCs w:val="24"/>
        </w:rPr>
        <w:t>. Hlavní</w:t>
      </w:r>
      <w:r w:rsidRPr="00447C1B">
        <w:rPr>
          <w:rFonts w:ascii="Times New Roman" w:hAnsi="Times New Roman" w:cs="Times New Roman"/>
          <w:sz w:val="24"/>
          <w:szCs w:val="24"/>
        </w:rPr>
        <w:t xml:space="preserve"> příčinou jejich vzniku je způsob života s minimem pohybu v kombinaci s nevhodnou stravou. </w:t>
      </w:r>
      <w:r w:rsidR="004B3D85" w:rsidRPr="00447C1B">
        <w:rPr>
          <w:rFonts w:ascii="Times New Roman" w:hAnsi="Times New Roman" w:cs="Times New Roman"/>
          <w:sz w:val="24"/>
          <w:szCs w:val="24"/>
        </w:rPr>
        <w:t xml:space="preserve">Prevencí je tedy dostatek pohybu a vyvážená strava, ve které tuky hrají zásadní roli. </w:t>
      </w:r>
      <w:r w:rsidR="00470327" w:rsidDel="00352BAA">
        <w:rPr>
          <w:rFonts w:ascii="Times New Roman" w:hAnsi="Times New Roman" w:cs="Times New Roman"/>
          <w:sz w:val="24"/>
          <w:szCs w:val="24"/>
        </w:rPr>
        <w:t>Dospělý člověk by měl</w:t>
      </w:r>
      <w:r w:rsidR="00BB19A7">
        <w:rPr>
          <w:rFonts w:ascii="Times New Roman" w:hAnsi="Times New Roman" w:cs="Times New Roman"/>
          <w:sz w:val="24"/>
          <w:szCs w:val="24"/>
        </w:rPr>
        <w:t xml:space="preserve"> v závislosti na své váze</w:t>
      </w:r>
      <w:r w:rsidR="00470327" w:rsidDel="00352BAA">
        <w:rPr>
          <w:rFonts w:ascii="Times New Roman" w:hAnsi="Times New Roman" w:cs="Times New Roman"/>
          <w:sz w:val="24"/>
          <w:szCs w:val="24"/>
        </w:rPr>
        <w:t xml:space="preserve"> </w:t>
      </w:r>
      <w:r w:rsidR="00FF672E" w:rsidDel="00352BAA">
        <w:rPr>
          <w:rFonts w:ascii="Times New Roman" w:hAnsi="Times New Roman" w:cs="Times New Roman"/>
          <w:sz w:val="24"/>
          <w:szCs w:val="24"/>
        </w:rPr>
        <w:t>spotřebovat 70</w:t>
      </w:r>
      <w:r w:rsidR="00D16393">
        <w:rPr>
          <w:rFonts w:ascii="Times New Roman" w:hAnsi="Times New Roman" w:cs="Times New Roman"/>
          <w:sz w:val="24"/>
          <w:szCs w:val="24"/>
        </w:rPr>
        <w:t>-90</w:t>
      </w:r>
      <w:r w:rsidR="00470327" w:rsidDel="00352BAA">
        <w:rPr>
          <w:rFonts w:ascii="Times New Roman" w:hAnsi="Times New Roman" w:cs="Times New Roman"/>
          <w:sz w:val="24"/>
          <w:szCs w:val="24"/>
        </w:rPr>
        <w:t xml:space="preserve"> g tuku denně, což představuje zhruba třetinu </w:t>
      </w:r>
      <w:r w:rsidR="00235AD4" w:rsidDel="00352BAA">
        <w:rPr>
          <w:rFonts w:ascii="Times New Roman" w:hAnsi="Times New Roman" w:cs="Times New Roman"/>
          <w:sz w:val="24"/>
          <w:szCs w:val="24"/>
        </w:rPr>
        <w:t>z </w:t>
      </w:r>
      <w:r w:rsidR="00447C1B" w:rsidRPr="00447C1B" w:rsidDel="00352BAA">
        <w:rPr>
          <w:rFonts w:ascii="Times New Roman" w:hAnsi="Times New Roman" w:cs="Times New Roman"/>
          <w:sz w:val="24"/>
          <w:szCs w:val="24"/>
        </w:rPr>
        <w:t>celodenního příjmu energie</w:t>
      </w:r>
      <w:r w:rsidR="00447C1B" w:rsidDel="00352BAA">
        <w:rPr>
          <w:rFonts w:ascii="Times New Roman" w:hAnsi="Times New Roman" w:cs="Times New Roman"/>
          <w:sz w:val="24"/>
          <w:szCs w:val="24"/>
        </w:rPr>
        <w:t xml:space="preserve">. </w:t>
      </w:r>
      <w:r w:rsidR="00447C1B">
        <w:rPr>
          <w:rFonts w:ascii="Times New Roman" w:hAnsi="Times New Roman" w:cs="Times New Roman"/>
          <w:sz w:val="24"/>
          <w:szCs w:val="24"/>
        </w:rPr>
        <w:t>Z toho by minimálně d</w:t>
      </w:r>
      <w:r w:rsidR="00447C1B" w:rsidRPr="00447C1B">
        <w:rPr>
          <w:rFonts w:ascii="Times New Roman" w:hAnsi="Times New Roman" w:cs="Times New Roman"/>
          <w:sz w:val="24"/>
          <w:szCs w:val="24"/>
        </w:rPr>
        <w:t>vě </w:t>
      </w:r>
      <w:r w:rsidR="00447C1B">
        <w:rPr>
          <w:rFonts w:ascii="Times New Roman" w:hAnsi="Times New Roman" w:cs="Times New Roman"/>
          <w:sz w:val="24"/>
          <w:szCs w:val="24"/>
        </w:rPr>
        <w:t>třetiny</w:t>
      </w:r>
      <w:r w:rsidR="00447C1B" w:rsidRPr="00447C1B">
        <w:rPr>
          <w:rFonts w:ascii="Times New Roman" w:hAnsi="Times New Roman" w:cs="Times New Roman"/>
          <w:sz w:val="24"/>
          <w:szCs w:val="24"/>
        </w:rPr>
        <w:t xml:space="preserve"> měly pokr</w:t>
      </w:r>
      <w:r w:rsidR="00447C1B">
        <w:rPr>
          <w:rFonts w:ascii="Times New Roman" w:hAnsi="Times New Roman" w:cs="Times New Roman"/>
          <w:sz w:val="24"/>
          <w:szCs w:val="24"/>
        </w:rPr>
        <w:t>ývat</w:t>
      </w:r>
      <w:r w:rsidR="00447C1B" w:rsidRPr="00447C1B">
        <w:rPr>
          <w:rFonts w:ascii="Times New Roman" w:hAnsi="Times New Roman" w:cs="Times New Roman"/>
          <w:sz w:val="24"/>
          <w:szCs w:val="24"/>
        </w:rPr>
        <w:t xml:space="preserve"> tuky s převahou nenasycenýc</w:t>
      </w:r>
      <w:r w:rsidR="00447C1B">
        <w:rPr>
          <w:rFonts w:ascii="Times New Roman" w:hAnsi="Times New Roman" w:cs="Times New Roman"/>
          <w:sz w:val="24"/>
          <w:szCs w:val="24"/>
        </w:rPr>
        <w:t>h mastných kyselin</w:t>
      </w:r>
      <w:r w:rsidR="00235AD4">
        <w:rPr>
          <w:rFonts w:ascii="Times New Roman" w:hAnsi="Times New Roman" w:cs="Times New Roman"/>
          <w:sz w:val="24"/>
          <w:szCs w:val="24"/>
        </w:rPr>
        <w:t xml:space="preserve"> a m</w:t>
      </w:r>
      <w:r w:rsidR="00447C1B">
        <w:rPr>
          <w:rFonts w:ascii="Times New Roman" w:hAnsi="Times New Roman" w:cs="Times New Roman"/>
          <w:sz w:val="24"/>
          <w:szCs w:val="24"/>
        </w:rPr>
        <w:t>aximálně jednu třetinu</w:t>
      </w:r>
      <w:r w:rsidR="00235AD4">
        <w:rPr>
          <w:rFonts w:ascii="Times New Roman" w:hAnsi="Times New Roman" w:cs="Times New Roman"/>
          <w:sz w:val="24"/>
          <w:szCs w:val="24"/>
        </w:rPr>
        <w:t xml:space="preserve"> </w:t>
      </w:r>
      <w:r w:rsidR="00447C1B">
        <w:rPr>
          <w:rFonts w:ascii="Times New Roman" w:hAnsi="Times New Roman" w:cs="Times New Roman"/>
          <w:sz w:val="24"/>
          <w:szCs w:val="24"/>
        </w:rPr>
        <w:t>tuky</w:t>
      </w:r>
      <w:r w:rsidR="00447C1B" w:rsidRPr="00447C1B">
        <w:rPr>
          <w:rFonts w:ascii="Times New Roman" w:hAnsi="Times New Roman" w:cs="Times New Roman"/>
          <w:sz w:val="24"/>
          <w:szCs w:val="24"/>
        </w:rPr>
        <w:t xml:space="preserve"> s převahou </w:t>
      </w:r>
      <w:r w:rsidR="00447C1B">
        <w:rPr>
          <w:rFonts w:ascii="Times New Roman" w:hAnsi="Times New Roman" w:cs="Times New Roman"/>
          <w:sz w:val="24"/>
          <w:szCs w:val="24"/>
        </w:rPr>
        <w:t>nasycených mastných kyselin. Právě</w:t>
      </w:r>
      <w:r w:rsidR="00447C1B" w:rsidRPr="00447C1B">
        <w:rPr>
          <w:rFonts w:ascii="Times New Roman" w:hAnsi="Times New Roman" w:cs="Times New Roman"/>
          <w:sz w:val="24"/>
          <w:szCs w:val="24"/>
        </w:rPr>
        <w:t xml:space="preserve"> to</w:t>
      </w:r>
      <w:r w:rsidR="00447C1B">
        <w:rPr>
          <w:rFonts w:ascii="Times New Roman" w:hAnsi="Times New Roman" w:cs="Times New Roman"/>
          <w:sz w:val="24"/>
          <w:szCs w:val="24"/>
        </w:rPr>
        <w:t xml:space="preserve"> jsou</w:t>
      </w:r>
      <w:r w:rsidR="00447C1B" w:rsidRPr="00447C1B">
        <w:rPr>
          <w:rFonts w:ascii="Times New Roman" w:hAnsi="Times New Roman" w:cs="Times New Roman"/>
          <w:sz w:val="24"/>
          <w:szCs w:val="24"/>
        </w:rPr>
        <w:t xml:space="preserve"> tuky, které ve větším množství</w:t>
      </w:r>
      <w:r w:rsidR="00470327">
        <w:rPr>
          <w:rFonts w:ascii="Times New Roman" w:hAnsi="Times New Roman" w:cs="Times New Roman"/>
          <w:sz w:val="24"/>
          <w:szCs w:val="24"/>
        </w:rPr>
        <w:t xml:space="preserve"> </w:t>
      </w:r>
      <w:r w:rsidR="00447C1B" w:rsidRPr="00447C1B">
        <w:rPr>
          <w:rFonts w:ascii="Times New Roman" w:hAnsi="Times New Roman" w:cs="Times New Roman"/>
          <w:sz w:val="24"/>
          <w:szCs w:val="24"/>
        </w:rPr>
        <w:t xml:space="preserve">působí </w:t>
      </w:r>
      <w:r w:rsidR="00235AD4">
        <w:rPr>
          <w:rFonts w:ascii="Times New Roman" w:hAnsi="Times New Roman" w:cs="Times New Roman"/>
          <w:sz w:val="24"/>
          <w:szCs w:val="24"/>
        </w:rPr>
        <w:t>nepříznivě</w:t>
      </w:r>
      <w:r w:rsidR="00447C1B" w:rsidRPr="00447C1B">
        <w:rPr>
          <w:rFonts w:ascii="Times New Roman" w:hAnsi="Times New Roman" w:cs="Times New Roman"/>
          <w:sz w:val="24"/>
          <w:szCs w:val="24"/>
        </w:rPr>
        <w:t xml:space="preserve"> na hladinu cholesterolu v krvi a srdečně cévní systém. </w:t>
      </w:r>
    </w:p>
    <w:p w:rsidR="002572E0" w:rsidRDefault="002572E0" w:rsidP="0036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A8" w:rsidRDefault="001571A8" w:rsidP="00157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„Americká Agentura pro potraviny a léčiva (FDA) označila řepkový olej jako vhodný nástroj prevence kardiovaskulárních chorob. Povolila výrobcům uvádět </w:t>
      </w:r>
      <w:r w:rsidR="00160E9A">
        <w:rPr>
          <w:rFonts w:ascii="Times New Roman" w:hAnsi="Times New Roman" w:cs="Times New Roman"/>
          <w:sz w:val="24"/>
          <w:szCs w:val="24"/>
        </w:rPr>
        <w:t>tvrzení</w:t>
      </w:r>
      <w:r>
        <w:rPr>
          <w:rFonts w:ascii="Times New Roman" w:hAnsi="Times New Roman" w:cs="Times New Roman"/>
          <w:sz w:val="24"/>
          <w:szCs w:val="24"/>
        </w:rPr>
        <w:t xml:space="preserve">, že konzumace zhruba jedné a půl lžíce řepkového oleje denně (19g) může snížit riziko jejich vzniku,“ uvedla na </w:t>
      </w:r>
      <w:r w:rsidR="005731A6">
        <w:rPr>
          <w:rFonts w:ascii="Times New Roman" w:hAnsi="Times New Roman" w:cs="Times New Roman"/>
          <w:sz w:val="24"/>
          <w:szCs w:val="24"/>
        </w:rPr>
        <w:t>setkání Svazu pěstitelů a zpracovatelů olejnin</w:t>
      </w:r>
      <w:r w:rsidRPr="00235A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E9A">
        <w:rPr>
          <w:rFonts w:ascii="Times New Roman" w:hAnsi="Times New Roman" w:cs="Times New Roman"/>
          <w:sz w:val="24"/>
          <w:szCs w:val="24"/>
        </w:rPr>
        <w:t>p</w:t>
      </w:r>
      <w:r w:rsidRPr="001571A8">
        <w:rPr>
          <w:rFonts w:ascii="Times New Roman" w:hAnsi="Times New Roman" w:cs="Times New Roman"/>
          <w:sz w:val="24"/>
          <w:szCs w:val="24"/>
        </w:rPr>
        <w:t>rof. MUDr. Věra Adámková, CSc., přednostka pracoviště preventivní kardiologie</w:t>
      </w:r>
      <w:r>
        <w:rPr>
          <w:rFonts w:ascii="Times New Roman" w:hAnsi="Times New Roman" w:cs="Times New Roman"/>
          <w:sz w:val="24"/>
          <w:szCs w:val="24"/>
        </w:rPr>
        <w:t xml:space="preserve"> IKEM. „Samozřejmě za předpokladu, že řepkový olej nahradí stejné množství nasycených mastných kyselin a nebude se tak navyšovat celkový denní příjem kalorií,“ dodává </w:t>
      </w:r>
      <w:r w:rsidR="00160E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rof. Adámková.</w:t>
      </w:r>
    </w:p>
    <w:p w:rsidR="001571A8" w:rsidRPr="00447C1B" w:rsidRDefault="001571A8" w:rsidP="0036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2E" w:rsidRDefault="00FF672E" w:rsidP="0036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69">
        <w:rPr>
          <w:rFonts w:ascii="Times New Roman" w:hAnsi="Times New Roman" w:cs="Times New Roman"/>
          <w:sz w:val="24"/>
          <w:szCs w:val="24"/>
        </w:rPr>
        <w:t xml:space="preserve">Řepkový olej obsahuje </w:t>
      </w:r>
      <w:r w:rsidR="00C81A8B">
        <w:rPr>
          <w:rFonts w:ascii="Times New Roman" w:hAnsi="Times New Roman" w:cs="Times New Roman"/>
          <w:sz w:val="24"/>
          <w:szCs w:val="24"/>
        </w:rPr>
        <w:t xml:space="preserve">93% </w:t>
      </w:r>
      <w:r>
        <w:rPr>
          <w:rFonts w:ascii="Times New Roman" w:hAnsi="Times New Roman" w:cs="Times New Roman"/>
          <w:sz w:val="24"/>
          <w:szCs w:val="24"/>
        </w:rPr>
        <w:t xml:space="preserve">prospěšných nenasycených mastných kyselin a </w:t>
      </w:r>
      <w:r w:rsidR="0036078F">
        <w:rPr>
          <w:rFonts w:ascii="Times New Roman" w:hAnsi="Times New Roman" w:cs="Times New Roman"/>
          <w:sz w:val="24"/>
          <w:szCs w:val="24"/>
        </w:rPr>
        <w:t>pouze 7 % nasycených</w:t>
      </w:r>
      <w:r>
        <w:rPr>
          <w:rFonts w:ascii="Times New Roman" w:hAnsi="Times New Roman" w:cs="Times New Roman"/>
          <w:sz w:val="24"/>
          <w:szCs w:val="24"/>
        </w:rPr>
        <w:t xml:space="preserve"> mastných kyselin</w:t>
      </w:r>
      <w:r w:rsidR="00352BAA">
        <w:rPr>
          <w:rFonts w:ascii="Times New Roman" w:hAnsi="Times New Roman" w:cs="Times New Roman"/>
          <w:sz w:val="24"/>
          <w:szCs w:val="24"/>
        </w:rPr>
        <w:t>, tj. n</w:t>
      </w:r>
      <w:r>
        <w:rPr>
          <w:rFonts w:ascii="Times New Roman" w:hAnsi="Times New Roman" w:cs="Times New Roman"/>
          <w:sz w:val="24"/>
          <w:szCs w:val="24"/>
        </w:rPr>
        <w:t xml:space="preserve">ejméně ze všech běžně používaných olejů. </w:t>
      </w:r>
      <w:r w:rsidR="00A82A4A">
        <w:rPr>
          <w:rFonts w:ascii="Times New Roman" w:hAnsi="Times New Roman" w:cs="Times New Roman"/>
          <w:sz w:val="24"/>
          <w:szCs w:val="24"/>
        </w:rPr>
        <w:t xml:space="preserve">Z tohoto pohledu </w:t>
      </w:r>
      <w:r>
        <w:rPr>
          <w:rFonts w:ascii="Times New Roman" w:hAnsi="Times New Roman" w:cs="Times New Roman"/>
          <w:sz w:val="24"/>
          <w:szCs w:val="24"/>
        </w:rPr>
        <w:t>dokonce</w:t>
      </w:r>
      <w:r w:rsidR="00A82A4A">
        <w:rPr>
          <w:rFonts w:ascii="Times New Roman" w:hAnsi="Times New Roman" w:cs="Times New Roman"/>
          <w:sz w:val="24"/>
          <w:szCs w:val="24"/>
        </w:rPr>
        <w:t xml:space="preserve"> předčí</w:t>
      </w:r>
      <w:r>
        <w:rPr>
          <w:rFonts w:ascii="Times New Roman" w:hAnsi="Times New Roman" w:cs="Times New Roman"/>
          <w:sz w:val="24"/>
          <w:szCs w:val="24"/>
        </w:rPr>
        <w:t xml:space="preserve"> i olej olivový a slunečnicový.  Proto je velmi doporučován odborníky na výživu. </w:t>
      </w:r>
    </w:p>
    <w:p w:rsidR="00FF672E" w:rsidRDefault="00FF672E" w:rsidP="0036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5B1" w:rsidRDefault="001571A8" w:rsidP="003607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roku 2012</w:t>
      </w:r>
      <w:r w:rsidR="00AB35A0">
        <w:rPr>
          <w:rFonts w:ascii="Times New Roman" w:hAnsi="Times New Roman" w:cs="Times New Roman"/>
          <w:sz w:val="24"/>
          <w:szCs w:val="24"/>
        </w:rPr>
        <w:t xml:space="preserve"> probíhala s využitím prostředků z EU </w:t>
      </w:r>
      <w:r w:rsidR="00352BAA">
        <w:rPr>
          <w:rFonts w:ascii="Times New Roman" w:hAnsi="Times New Roman" w:cs="Times New Roman"/>
          <w:sz w:val="24"/>
          <w:szCs w:val="24"/>
        </w:rPr>
        <w:t>informační</w:t>
      </w:r>
      <w:r w:rsidR="00AB35A0">
        <w:rPr>
          <w:rFonts w:ascii="Times New Roman" w:hAnsi="Times New Roman" w:cs="Times New Roman"/>
          <w:sz w:val="24"/>
          <w:szCs w:val="24"/>
        </w:rPr>
        <w:t xml:space="preserve"> kampaň mezi odbornou </w:t>
      </w:r>
      <w:r w:rsidR="00830295">
        <w:rPr>
          <w:rFonts w:ascii="Times New Roman" w:hAnsi="Times New Roman" w:cs="Times New Roman"/>
          <w:sz w:val="24"/>
          <w:szCs w:val="24"/>
        </w:rPr>
        <w:br/>
      </w:r>
      <w:r w:rsidR="00AB35A0">
        <w:rPr>
          <w:rFonts w:ascii="Times New Roman" w:hAnsi="Times New Roman" w:cs="Times New Roman"/>
          <w:sz w:val="24"/>
          <w:szCs w:val="24"/>
        </w:rPr>
        <w:t>i laickou veřejností</w:t>
      </w:r>
      <w:r w:rsidR="00A74669">
        <w:rPr>
          <w:rFonts w:ascii="Times New Roman" w:hAnsi="Times New Roman" w:cs="Times New Roman"/>
          <w:sz w:val="24"/>
          <w:szCs w:val="24"/>
        </w:rPr>
        <w:t xml:space="preserve"> </w:t>
      </w:r>
      <w:r w:rsidR="00AB35A0">
        <w:rPr>
          <w:rFonts w:ascii="Times New Roman" w:hAnsi="Times New Roman" w:cs="Times New Roman"/>
          <w:sz w:val="24"/>
          <w:szCs w:val="24"/>
        </w:rPr>
        <w:t xml:space="preserve">o nutričních výhodách řepkového oleje. V rámci projektu </w:t>
      </w:r>
      <w:r w:rsidR="00546218">
        <w:rPr>
          <w:rFonts w:ascii="Times New Roman" w:hAnsi="Times New Roman" w:cs="Times New Roman"/>
          <w:sz w:val="24"/>
          <w:szCs w:val="24"/>
        </w:rPr>
        <w:t>„</w:t>
      </w:r>
      <w:r w:rsidR="00AB35A0">
        <w:rPr>
          <w:rFonts w:ascii="Times New Roman" w:hAnsi="Times New Roman" w:cs="Times New Roman"/>
          <w:sz w:val="24"/>
          <w:szCs w:val="24"/>
        </w:rPr>
        <w:t>Řepkový olej – olej nad zlato</w:t>
      </w:r>
      <w:r w:rsidR="00546218">
        <w:rPr>
          <w:rFonts w:ascii="Times New Roman" w:hAnsi="Times New Roman" w:cs="Times New Roman"/>
          <w:sz w:val="24"/>
          <w:szCs w:val="24"/>
        </w:rPr>
        <w:t>“</w:t>
      </w:r>
      <w:r w:rsidR="00AB35A0">
        <w:rPr>
          <w:rFonts w:ascii="Times New Roman" w:hAnsi="Times New Roman" w:cs="Times New Roman"/>
          <w:sz w:val="24"/>
          <w:szCs w:val="24"/>
        </w:rPr>
        <w:t xml:space="preserve"> provedla agentura STEM/MARK</w:t>
      </w:r>
      <w:r w:rsidR="00546218">
        <w:rPr>
          <w:rFonts w:ascii="Times New Roman" w:hAnsi="Times New Roman" w:cs="Times New Roman"/>
          <w:sz w:val="24"/>
          <w:szCs w:val="24"/>
        </w:rPr>
        <w:t xml:space="preserve"> </w:t>
      </w:r>
      <w:r w:rsidR="00AB35A0">
        <w:rPr>
          <w:rFonts w:ascii="Times New Roman" w:hAnsi="Times New Roman" w:cs="Times New Roman"/>
          <w:sz w:val="24"/>
          <w:szCs w:val="24"/>
        </w:rPr>
        <w:t>průzkum spotřebitelského chování se zaměřením na ře</w:t>
      </w:r>
      <w:r w:rsidR="00546218">
        <w:rPr>
          <w:rFonts w:ascii="Times New Roman" w:hAnsi="Times New Roman" w:cs="Times New Roman"/>
          <w:sz w:val="24"/>
          <w:szCs w:val="24"/>
        </w:rPr>
        <w:t xml:space="preserve">pkový olej. Z výsledků </w:t>
      </w:r>
      <w:r w:rsidR="00AB35A0">
        <w:rPr>
          <w:rFonts w:ascii="Times New Roman" w:hAnsi="Times New Roman" w:cs="Times New Roman"/>
          <w:sz w:val="24"/>
          <w:szCs w:val="24"/>
        </w:rPr>
        <w:t>vyplývá, že s</w:t>
      </w:r>
      <w:r w:rsidR="004B3D85">
        <w:rPr>
          <w:rFonts w:ascii="Times New Roman" w:hAnsi="Times New Roman" w:cs="Times New Roman"/>
          <w:sz w:val="24"/>
          <w:szCs w:val="24"/>
        </w:rPr>
        <w:t xml:space="preserve">potřebitelé rozlišují </w:t>
      </w:r>
      <w:r w:rsidR="00B11AC7">
        <w:rPr>
          <w:rFonts w:ascii="Times New Roman" w:hAnsi="Times New Roman" w:cs="Times New Roman"/>
          <w:sz w:val="24"/>
          <w:szCs w:val="24"/>
        </w:rPr>
        <w:t xml:space="preserve">nejen </w:t>
      </w:r>
      <w:r w:rsidR="004B3D85">
        <w:rPr>
          <w:rFonts w:ascii="Times New Roman" w:hAnsi="Times New Roman" w:cs="Times New Roman"/>
          <w:sz w:val="24"/>
          <w:szCs w:val="24"/>
        </w:rPr>
        <w:t>mezi živočišnými a rostlinnými tuky, ale zároveň jsou si více vědomi rozdílů me</w:t>
      </w:r>
      <w:r w:rsidR="00235AD4">
        <w:rPr>
          <w:rFonts w:ascii="Times New Roman" w:hAnsi="Times New Roman" w:cs="Times New Roman"/>
          <w:sz w:val="24"/>
          <w:szCs w:val="24"/>
        </w:rPr>
        <w:t>zi jednotlivými oleji</w:t>
      </w:r>
      <w:r w:rsidR="004B3D85">
        <w:rPr>
          <w:rFonts w:ascii="Times New Roman" w:hAnsi="Times New Roman" w:cs="Times New Roman"/>
          <w:sz w:val="24"/>
          <w:szCs w:val="24"/>
        </w:rPr>
        <w:t xml:space="preserve">. </w:t>
      </w:r>
      <w:r w:rsidR="007B37E7" w:rsidRPr="00470327">
        <w:rPr>
          <w:rFonts w:ascii="Times New Roman" w:hAnsi="Times New Roman" w:cs="Times New Roman"/>
          <w:sz w:val="24"/>
          <w:szCs w:val="24"/>
        </w:rPr>
        <w:t>V</w:t>
      </w:r>
      <w:r w:rsidR="001C4413">
        <w:rPr>
          <w:rFonts w:ascii="Times New Roman" w:hAnsi="Times New Roman" w:cs="Times New Roman"/>
          <w:sz w:val="24"/>
          <w:szCs w:val="24"/>
        </w:rPr>
        <w:t> posledních třech letech v</w:t>
      </w:r>
      <w:r w:rsidR="007B37E7" w:rsidRPr="00470327">
        <w:rPr>
          <w:rFonts w:ascii="Times New Roman" w:hAnsi="Times New Roman" w:cs="Times New Roman"/>
          <w:sz w:val="24"/>
          <w:szCs w:val="24"/>
        </w:rPr>
        <w:t xml:space="preserve">ýrazně </w:t>
      </w:r>
      <w:r w:rsidR="00B11AC7">
        <w:rPr>
          <w:rFonts w:ascii="Times New Roman" w:hAnsi="Times New Roman" w:cs="Times New Roman"/>
          <w:bCs/>
          <w:sz w:val="24"/>
          <w:szCs w:val="24"/>
        </w:rPr>
        <w:t>vz</w:t>
      </w:r>
      <w:r w:rsidR="007B37E7" w:rsidRPr="00470327">
        <w:rPr>
          <w:rFonts w:ascii="Times New Roman" w:hAnsi="Times New Roman" w:cs="Times New Roman"/>
          <w:bCs/>
          <w:sz w:val="24"/>
          <w:szCs w:val="24"/>
        </w:rPr>
        <w:t xml:space="preserve">rostla znalost </w:t>
      </w:r>
      <w:r w:rsidR="0036078F">
        <w:rPr>
          <w:rFonts w:ascii="Times New Roman" w:hAnsi="Times New Roman" w:cs="Times New Roman"/>
          <w:bCs/>
          <w:sz w:val="24"/>
          <w:szCs w:val="24"/>
        </w:rPr>
        <w:t>nutričních kvalit</w:t>
      </w:r>
      <w:r w:rsidR="000525B1">
        <w:rPr>
          <w:rFonts w:ascii="Times New Roman" w:hAnsi="Times New Roman" w:cs="Times New Roman"/>
          <w:bCs/>
          <w:sz w:val="24"/>
          <w:szCs w:val="24"/>
        </w:rPr>
        <w:t xml:space="preserve"> a zvýšila se frekvence </w:t>
      </w:r>
      <w:r w:rsidR="0036078F">
        <w:rPr>
          <w:rFonts w:ascii="Times New Roman" w:hAnsi="Times New Roman" w:cs="Times New Roman"/>
          <w:bCs/>
          <w:sz w:val="24"/>
          <w:szCs w:val="24"/>
        </w:rPr>
        <w:t>použití řepkového oleje</w:t>
      </w:r>
      <w:r w:rsidR="00235AD4">
        <w:rPr>
          <w:rFonts w:ascii="Times New Roman" w:hAnsi="Times New Roman" w:cs="Times New Roman"/>
          <w:bCs/>
          <w:sz w:val="24"/>
          <w:szCs w:val="24"/>
        </w:rPr>
        <w:t xml:space="preserve">, především </w:t>
      </w:r>
      <w:r w:rsidR="007B37E7" w:rsidRPr="00470327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7B37E7">
        <w:rPr>
          <w:rFonts w:ascii="Times New Roman" w:hAnsi="Times New Roman" w:cs="Times New Roman"/>
          <w:bCs/>
          <w:sz w:val="24"/>
          <w:szCs w:val="24"/>
        </w:rPr>
        <w:t xml:space="preserve">rodin s malými </w:t>
      </w:r>
      <w:r w:rsidR="000525B1">
        <w:rPr>
          <w:rFonts w:ascii="Times New Roman" w:hAnsi="Times New Roman" w:cs="Times New Roman"/>
          <w:bCs/>
          <w:sz w:val="24"/>
          <w:szCs w:val="24"/>
        </w:rPr>
        <w:t>dětmi a u seniorů</w:t>
      </w:r>
      <w:r w:rsidR="007B37E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622D7" w:rsidRDefault="00B622D7" w:rsidP="003607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AD4" w:rsidRDefault="000525B1" w:rsidP="00360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„Mezi seniory, kteří se v době poválečné potravinové nouze setkali s nepříliš kvalitním </w:t>
      </w:r>
      <w:r w:rsidR="007F12B3">
        <w:rPr>
          <w:rFonts w:ascii="Times New Roman" w:hAnsi="Times New Roman" w:cs="Times New Roman"/>
          <w:bCs/>
          <w:sz w:val="24"/>
          <w:szCs w:val="24"/>
        </w:rPr>
        <w:t xml:space="preserve">technickým </w:t>
      </w:r>
      <w:r>
        <w:rPr>
          <w:rFonts w:ascii="Times New Roman" w:hAnsi="Times New Roman" w:cs="Times New Roman"/>
          <w:bCs/>
          <w:sz w:val="24"/>
          <w:szCs w:val="24"/>
        </w:rPr>
        <w:t>řepkovým olejem</w:t>
      </w:r>
      <w:r w:rsidR="007F12B3">
        <w:rPr>
          <w:rFonts w:ascii="Times New Roman" w:hAnsi="Times New Roman" w:cs="Times New Roman"/>
          <w:bCs/>
          <w:sz w:val="24"/>
          <w:szCs w:val="24"/>
        </w:rPr>
        <w:t xml:space="preserve"> s vysokým obsahem kyseliny erukové</w:t>
      </w:r>
      <w:r>
        <w:rPr>
          <w:rFonts w:ascii="Times New Roman" w:hAnsi="Times New Roman" w:cs="Times New Roman"/>
          <w:bCs/>
          <w:sz w:val="24"/>
          <w:szCs w:val="24"/>
        </w:rPr>
        <w:t xml:space="preserve">, se úspěšně daří odstraňovat </w:t>
      </w:r>
      <w:r w:rsidR="005731A6">
        <w:rPr>
          <w:rFonts w:ascii="Times New Roman" w:hAnsi="Times New Roman" w:cs="Times New Roman"/>
          <w:bCs/>
          <w:sz w:val="24"/>
          <w:szCs w:val="24"/>
        </w:rPr>
        <w:t xml:space="preserve">jejich neopodstatněné </w:t>
      </w:r>
      <w:r w:rsidR="00B622D7">
        <w:rPr>
          <w:rFonts w:ascii="Times New Roman" w:hAnsi="Times New Roman" w:cs="Times New Roman"/>
          <w:bCs/>
          <w:sz w:val="24"/>
          <w:szCs w:val="24"/>
        </w:rPr>
        <w:t>obavy.</w:t>
      </w:r>
      <w:r w:rsidR="007F12B3">
        <w:rPr>
          <w:rFonts w:ascii="Times New Roman" w:hAnsi="Times New Roman" w:cs="Times New Roman"/>
          <w:bCs/>
          <w:sz w:val="24"/>
          <w:szCs w:val="24"/>
        </w:rPr>
        <w:t xml:space="preserve"> Od osmdesátých let se pěstují </w:t>
      </w:r>
      <w:r w:rsidR="00546218">
        <w:rPr>
          <w:rFonts w:ascii="Times New Roman" w:hAnsi="Times New Roman" w:cs="Times New Roman"/>
          <w:bCs/>
          <w:sz w:val="24"/>
          <w:szCs w:val="24"/>
        </w:rPr>
        <w:t>vyšlechtěné, tzv.</w:t>
      </w:r>
      <w:r w:rsidR="007F1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6218">
        <w:rPr>
          <w:rFonts w:ascii="Times New Roman" w:hAnsi="Times New Roman" w:cs="Times New Roman"/>
          <w:bCs/>
          <w:sz w:val="24"/>
          <w:szCs w:val="24"/>
        </w:rPr>
        <w:t>bez erukové</w:t>
      </w:r>
      <w:r w:rsidR="007F12B3">
        <w:rPr>
          <w:rFonts w:ascii="Times New Roman" w:hAnsi="Times New Roman" w:cs="Times New Roman"/>
          <w:bCs/>
          <w:sz w:val="24"/>
          <w:szCs w:val="24"/>
        </w:rPr>
        <w:t xml:space="preserve"> odrůdy řepky.</w:t>
      </w:r>
      <w:r w:rsidR="00EC5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2D7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B622D7">
        <w:rPr>
          <w:rFonts w:ascii="Times New Roman" w:hAnsi="Times New Roman"/>
          <w:sz w:val="24"/>
          <w:szCs w:val="24"/>
        </w:rPr>
        <w:t xml:space="preserve">okud v jídelníčku seniorů převažují tuky rostlinné, splní se </w:t>
      </w:r>
      <w:r w:rsidR="00352BAA">
        <w:rPr>
          <w:rFonts w:ascii="Times New Roman" w:hAnsi="Times New Roman"/>
          <w:sz w:val="24"/>
          <w:szCs w:val="24"/>
        </w:rPr>
        <w:br/>
      </w:r>
      <w:r w:rsidR="00B622D7">
        <w:rPr>
          <w:rFonts w:ascii="Times New Roman" w:hAnsi="Times New Roman"/>
          <w:sz w:val="24"/>
          <w:szCs w:val="24"/>
        </w:rPr>
        <w:t xml:space="preserve">i požadavky na stravování při chronických onemocněních jako </w:t>
      </w:r>
      <w:r w:rsidR="00016A2B">
        <w:rPr>
          <w:rFonts w:ascii="Times New Roman" w:hAnsi="Times New Roman"/>
          <w:sz w:val="24"/>
          <w:szCs w:val="24"/>
        </w:rPr>
        <w:t xml:space="preserve">je </w:t>
      </w:r>
      <w:r w:rsidR="00B622D7">
        <w:rPr>
          <w:rFonts w:ascii="Times New Roman" w:hAnsi="Times New Roman"/>
          <w:sz w:val="24"/>
          <w:szCs w:val="24"/>
        </w:rPr>
        <w:t>diabet</w:t>
      </w:r>
      <w:r w:rsidR="00016A2B">
        <w:rPr>
          <w:rFonts w:ascii="Times New Roman" w:hAnsi="Times New Roman"/>
          <w:sz w:val="24"/>
          <w:szCs w:val="24"/>
        </w:rPr>
        <w:t>es</w:t>
      </w:r>
      <w:r w:rsidR="00B622D7">
        <w:rPr>
          <w:rFonts w:ascii="Times New Roman" w:hAnsi="Times New Roman"/>
          <w:sz w:val="24"/>
          <w:szCs w:val="24"/>
        </w:rPr>
        <w:t xml:space="preserve"> II. typu </w:t>
      </w:r>
      <w:r w:rsidR="00830295">
        <w:rPr>
          <w:rFonts w:ascii="Times New Roman" w:hAnsi="Times New Roman"/>
          <w:sz w:val="24"/>
          <w:szCs w:val="24"/>
        </w:rPr>
        <w:br/>
      </w:r>
      <w:r w:rsidR="00B622D7">
        <w:rPr>
          <w:rFonts w:ascii="Times New Roman" w:hAnsi="Times New Roman"/>
          <w:sz w:val="24"/>
          <w:szCs w:val="24"/>
        </w:rPr>
        <w:t>a metabolick</w:t>
      </w:r>
      <w:r w:rsidR="00016A2B">
        <w:rPr>
          <w:rFonts w:ascii="Times New Roman" w:hAnsi="Times New Roman"/>
          <w:sz w:val="24"/>
          <w:szCs w:val="24"/>
        </w:rPr>
        <w:t xml:space="preserve">ý </w:t>
      </w:r>
      <w:r w:rsidR="00B622D7">
        <w:rPr>
          <w:rFonts w:ascii="Times New Roman" w:hAnsi="Times New Roman"/>
          <w:sz w:val="24"/>
          <w:szCs w:val="24"/>
        </w:rPr>
        <w:t xml:space="preserve">syndrom,“ komentuje výsledky výzkumu </w:t>
      </w:r>
      <w:r w:rsidR="00BB19A7">
        <w:rPr>
          <w:rFonts w:ascii="Times New Roman" w:hAnsi="Times New Roman"/>
          <w:sz w:val="24"/>
          <w:szCs w:val="24"/>
        </w:rPr>
        <w:t>Mgr. Tamara Starnovská</w:t>
      </w:r>
      <w:r w:rsidR="00B622D7">
        <w:rPr>
          <w:rFonts w:ascii="Times New Roman" w:hAnsi="Times New Roman"/>
          <w:sz w:val="24"/>
          <w:szCs w:val="24"/>
        </w:rPr>
        <w:t>, v</w:t>
      </w:r>
      <w:r w:rsidR="00016A2B">
        <w:rPr>
          <w:rFonts w:ascii="Times New Roman" w:hAnsi="Times New Roman"/>
          <w:sz w:val="24"/>
          <w:szCs w:val="24"/>
        </w:rPr>
        <w:t>edoucí</w:t>
      </w:r>
      <w:r w:rsidR="00B622D7">
        <w:rPr>
          <w:rFonts w:ascii="Times New Roman" w:hAnsi="Times New Roman"/>
          <w:sz w:val="24"/>
          <w:szCs w:val="24"/>
        </w:rPr>
        <w:t xml:space="preserve"> nutriční terapeutka Thomayerovy nemocnice Praha.</w:t>
      </w:r>
    </w:p>
    <w:p w:rsidR="000A02AA" w:rsidRDefault="000A02AA" w:rsidP="00360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218" w:rsidRDefault="00546218" w:rsidP="007F12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218" w:rsidRDefault="00546218" w:rsidP="007F12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02AA" w:rsidRPr="000A02AA" w:rsidRDefault="000A02AA" w:rsidP="007F12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2AA">
        <w:rPr>
          <w:rFonts w:ascii="Times New Roman" w:hAnsi="Times New Roman"/>
          <w:b/>
          <w:sz w:val="24"/>
          <w:szCs w:val="24"/>
        </w:rPr>
        <w:lastRenderedPageBreak/>
        <w:t>Hlavní zjištění průzkumu STEM/MARK a srovnání s rokem 2012:</w:t>
      </w:r>
    </w:p>
    <w:p w:rsidR="000A02AA" w:rsidRDefault="000A02AA" w:rsidP="007F1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2AA" w:rsidRPr="000A02AA" w:rsidRDefault="000A02AA" w:rsidP="001571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A02AA">
        <w:rPr>
          <w:rFonts w:ascii="Times New Roman" w:hAnsi="Times New Roman"/>
          <w:b/>
          <w:bCs/>
          <w:sz w:val="24"/>
          <w:szCs w:val="24"/>
        </w:rPr>
        <w:t>Nákup rostlinných olejů</w:t>
      </w:r>
    </w:p>
    <w:p w:rsidR="00A650F9" w:rsidRPr="00546218" w:rsidRDefault="00B069D1" w:rsidP="001571A8">
      <w:pPr>
        <w:numPr>
          <w:ilvl w:val="2"/>
          <w:numId w:val="3"/>
        </w:numPr>
        <w:tabs>
          <w:tab w:val="clear" w:pos="2160"/>
          <w:tab w:val="num" w:pos="567"/>
        </w:tabs>
        <w:spacing w:after="0" w:line="240" w:lineRule="auto"/>
        <w:ind w:left="567" w:hanging="600"/>
        <w:jc w:val="both"/>
        <w:rPr>
          <w:rFonts w:ascii="Times New Roman" w:hAnsi="Times New Roman"/>
          <w:sz w:val="24"/>
          <w:szCs w:val="24"/>
          <w:lang w:val="en-US"/>
        </w:rPr>
      </w:pPr>
      <w:r w:rsidRPr="000A02AA">
        <w:rPr>
          <w:rFonts w:ascii="Times New Roman" w:hAnsi="Times New Roman"/>
          <w:sz w:val="24"/>
          <w:szCs w:val="24"/>
        </w:rPr>
        <w:t xml:space="preserve">Stejně jako před třemi lety, </w:t>
      </w:r>
      <w:r w:rsidRPr="00546218">
        <w:rPr>
          <w:rFonts w:ascii="Times New Roman" w:hAnsi="Times New Roman"/>
          <w:bCs/>
          <w:sz w:val="24"/>
          <w:szCs w:val="24"/>
        </w:rPr>
        <w:t>velká část respondentů (3/4) při nákupu sleduje druh rostlinného oleje</w:t>
      </w:r>
      <w:r w:rsidRPr="00546218">
        <w:rPr>
          <w:rFonts w:ascii="Times New Roman" w:hAnsi="Times New Roman"/>
          <w:sz w:val="24"/>
          <w:szCs w:val="24"/>
        </w:rPr>
        <w:t xml:space="preserve">. </w:t>
      </w:r>
      <w:r w:rsidRPr="00546218">
        <w:rPr>
          <w:rFonts w:ascii="Times New Roman" w:hAnsi="Times New Roman"/>
          <w:bCs/>
          <w:sz w:val="24"/>
          <w:szCs w:val="24"/>
        </w:rPr>
        <w:t xml:space="preserve">O druh oleje se začali zajímat </w:t>
      </w:r>
      <w:r w:rsidR="00352BAA">
        <w:rPr>
          <w:rFonts w:ascii="Times New Roman" w:hAnsi="Times New Roman"/>
          <w:bCs/>
          <w:sz w:val="24"/>
          <w:szCs w:val="24"/>
        </w:rPr>
        <w:t xml:space="preserve">více </w:t>
      </w:r>
      <w:r w:rsidRPr="00546218">
        <w:rPr>
          <w:rFonts w:ascii="Times New Roman" w:hAnsi="Times New Roman"/>
          <w:bCs/>
          <w:sz w:val="24"/>
          <w:szCs w:val="24"/>
        </w:rPr>
        <w:t>i senioři</w:t>
      </w:r>
      <w:r w:rsidRPr="00546218">
        <w:rPr>
          <w:rFonts w:ascii="Times New Roman" w:hAnsi="Times New Roman"/>
          <w:sz w:val="24"/>
          <w:szCs w:val="24"/>
        </w:rPr>
        <w:t>, v roce 2012 ho sledovalo 61 % z nich, nyní je to už 70 %.</w:t>
      </w:r>
    </w:p>
    <w:p w:rsidR="00A650F9" w:rsidRPr="00546218" w:rsidRDefault="00B069D1" w:rsidP="001571A8">
      <w:pPr>
        <w:numPr>
          <w:ilvl w:val="2"/>
          <w:numId w:val="3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546218">
        <w:rPr>
          <w:rFonts w:ascii="Times New Roman" w:hAnsi="Times New Roman"/>
          <w:sz w:val="24"/>
          <w:szCs w:val="24"/>
        </w:rPr>
        <w:t xml:space="preserve">Rostlinné oleje jsou stále </w:t>
      </w:r>
      <w:r w:rsidRPr="00546218">
        <w:rPr>
          <w:rFonts w:ascii="Times New Roman" w:hAnsi="Times New Roman"/>
          <w:bCs/>
          <w:sz w:val="24"/>
          <w:szCs w:val="24"/>
        </w:rPr>
        <w:t>nejčastěji nakupovány ve velkých obchodních centrech</w:t>
      </w:r>
      <w:r w:rsidRPr="00546218">
        <w:rPr>
          <w:rFonts w:ascii="Times New Roman" w:hAnsi="Times New Roman"/>
          <w:sz w:val="24"/>
          <w:szCs w:val="24"/>
        </w:rPr>
        <w:t>, při velkém nákupu. V samoobsluze nakupuje tento druh olejů zhruba pětina dotázaných.</w:t>
      </w:r>
    </w:p>
    <w:p w:rsidR="000A02AA" w:rsidRPr="000A02AA" w:rsidRDefault="007F12B3" w:rsidP="001571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46218">
        <w:rPr>
          <w:rFonts w:ascii="Times New Roman" w:hAnsi="Times New Roman"/>
          <w:bCs/>
          <w:sz w:val="24"/>
          <w:szCs w:val="24"/>
        </w:rPr>
        <w:br/>
      </w:r>
      <w:r w:rsidR="000A02AA" w:rsidRPr="000A02AA">
        <w:rPr>
          <w:rFonts w:ascii="Times New Roman" w:hAnsi="Times New Roman"/>
          <w:b/>
          <w:bCs/>
          <w:sz w:val="24"/>
          <w:szCs w:val="24"/>
        </w:rPr>
        <w:t>Využívání a konzumace rostlinných olejů</w:t>
      </w:r>
    </w:p>
    <w:p w:rsidR="00A650F9" w:rsidRPr="00546218" w:rsidRDefault="00B069D1" w:rsidP="001571A8">
      <w:pPr>
        <w:numPr>
          <w:ilvl w:val="2"/>
          <w:numId w:val="4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546218">
        <w:rPr>
          <w:rFonts w:ascii="Times New Roman" w:hAnsi="Times New Roman"/>
          <w:sz w:val="24"/>
          <w:szCs w:val="24"/>
        </w:rPr>
        <w:t xml:space="preserve">Výrazně </w:t>
      </w:r>
      <w:r w:rsidRPr="00546218">
        <w:rPr>
          <w:rFonts w:ascii="Times New Roman" w:hAnsi="Times New Roman"/>
          <w:bCs/>
          <w:sz w:val="24"/>
          <w:szCs w:val="24"/>
        </w:rPr>
        <w:t>narostla znalost použití řepkového oleje pro přípravu studených i teplých pokrmů</w:t>
      </w:r>
      <w:r w:rsidRPr="00546218">
        <w:rPr>
          <w:rFonts w:ascii="Times New Roman" w:hAnsi="Times New Roman"/>
          <w:sz w:val="24"/>
          <w:szCs w:val="24"/>
        </w:rPr>
        <w:t xml:space="preserve"> (39 % v roce 2012, 56 % v roce 2015), a to u všech tří cílových skupin.</w:t>
      </w:r>
    </w:p>
    <w:p w:rsidR="00A650F9" w:rsidRPr="00546218" w:rsidRDefault="00B069D1" w:rsidP="001571A8">
      <w:pPr>
        <w:numPr>
          <w:ilvl w:val="2"/>
          <w:numId w:val="4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546218">
        <w:rPr>
          <w:rFonts w:ascii="Times New Roman" w:hAnsi="Times New Roman"/>
          <w:sz w:val="24"/>
          <w:szCs w:val="24"/>
        </w:rPr>
        <w:t xml:space="preserve">Dotázané domácnosti v letošním roce výrazně častěji uvádějí, že </w:t>
      </w:r>
      <w:r w:rsidRPr="00546218">
        <w:rPr>
          <w:rFonts w:ascii="Times New Roman" w:hAnsi="Times New Roman"/>
          <w:bCs/>
          <w:sz w:val="24"/>
          <w:szCs w:val="24"/>
        </w:rPr>
        <w:t xml:space="preserve">doma používají řepkový olej k přípravě pokrmů – 53 % domácností </w:t>
      </w:r>
      <w:r w:rsidRPr="00546218">
        <w:rPr>
          <w:rFonts w:ascii="Times New Roman" w:hAnsi="Times New Roman"/>
          <w:sz w:val="24"/>
          <w:szCs w:val="24"/>
        </w:rPr>
        <w:t xml:space="preserve">(35 % v roce 2012). </w:t>
      </w:r>
      <w:r w:rsidRPr="00546218">
        <w:rPr>
          <w:rFonts w:ascii="Times New Roman" w:hAnsi="Times New Roman"/>
          <w:bCs/>
          <w:sz w:val="24"/>
          <w:szCs w:val="24"/>
        </w:rPr>
        <w:t xml:space="preserve">Největší nárůst podílu domácností je patrný </w:t>
      </w:r>
      <w:r w:rsidR="001571A8" w:rsidRPr="00546218">
        <w:rPr>
          <w:rFonts w:ascii="Times New Roman" w:hAnsi="Times New Roman"/>
          <w:bCs/>
          <w:sz w:val="24"/>
          <w:szCs w:val="24"/>
        </w:rPr>
        <w:t>u</w:t>
      </w:r>
      <w:r w:rsidRPr="00546218">
        <w:rPr>
          <w:rFonts w:ascii="Times New Roman" w:hAnsi="Times New Roman"/>
          <w:bCs/>
          <w:sz w:val="24"/>
          <w:szCs w:val="24"/>
        </w:rPr>
        <w:t xml:space="preserve"> seniorů </w:t>
      </w:r>
      <w:r w:rsidRPr="00546218">
        <w:rPr>
          <w:rFonts w:ascii="Times New Roman" w:hAnsi="Times New Roman"/>
          <w:sz w:val="24"/>
          <w:szCs w:val="24"/>
        </w:rPr>
        <w:t>(o 23 p</w:t>
      </w:r>
      <w:r w:rsidR="00492C8E">
        <w:rPr>
          <w:rFonts w:ascii="Times New Roman" w:hAnsi="Times New Roman"/>
          <w:sz w:val="24"/>
          <w:szCs w:val="24"/>
        </w:rPr>
        <w:t>rocentních bodů</w:t>
      </w:r>
      <w:r w:rsidRPr="00546218">
        <w:rPr>
          <w:rFonts w:ascii="Times New Roman" w:hAnsi="Times New Roman"/>
          <w:sz w:val="24"/>
          <w:szCs w:val="24"/>
        </w:rPr>
        <w:t xml:space="preserve">) </w:t>
      </w:r>
      <w:r w:rsidRPr="00546218">
        <w:rPr>
          <w:rFonts w:ascii="Times New Roman" w:hAnsi="Times New Roman"/>
          <w:bCs/>
          <w:sz w:val="24"/>
          <w:szCs w:val="24"/>
        </w:rPr>
        <w:t xml:space="preserve">a žen s dětmi </w:t>
      </w:r>
      <w:r w:rsidRPr="00546218">
        <w:rPr>
          <w:rFonts w:ascii="Times New Roman" w:hAnsi="Times New Roman"/>
          <w:sz w:val="24"/>
          <w:szCs w:val="24"/>
        </w:rPr>
        <w:t>(o 20 p</w:t>
      </w:r>
      <w:r w:rsidR="00492C8E">
        <w:rPr>
          <w:rFonts w:ascii="Times New Roman" w:hAnsi="Times New Roman"/>
          <w:sz w:val="24"/>
          <w:szCs w:val="24"/>
        </w:rPr>
        <w:t>rocentních bodů</w:t>
      </w:r>
      <w:r w:rsidRPr="00546218">
        <w:rPr>
          <w:rFonts w:ascii="Times New Roman" w:hAnsi="Times New Roman"/>
          <w:sz w:val="24"/>
          <w:szCs w:val="24"/>
        </w:rPr>
        <w:t xml:space="preserve">). S tím souvisí i zvýšená frekvence použití řepkového oleje – jde o posun z „několikrát měsíčně“ na </w:t>
      </w:r>
      <w:r w:rsidRPr="00546218">
        <w:rPr>
          <w:rFonts w:ascii="Times New Roman" w:hAnsi="Times New Roman"/>
          <w:bCs/>
          <w:sz w:val="24"/>
          <w:szCs w:val="24"/>
        </w:rPr>
        <w:t xml:space="preserve">„několikrát týdně“ </w:t>
      </w:r>
      <w:r w:rsidRPr="00546218">
        <w:rPr>
          <w:rFonts w:ascii="Times New Roman" w:hAnsi="Times New Roman"/>
          <w:sz w:val="24"/>
          <w:szCs w:val="24"/>
        </w:rPr>
        <w:t xml:space="preserve">(29 % v roce 2012, nyní 45 % domácností). </w:t>
      </w:r>
    </w:p>
    <w:p w:rsidR="00A650F9" w:rsidRPr="00546218" w:rsidRDefault="00B069D1" w:rsidP="001571A8">
      <w:pPr>
        <w:numPr>
          <w:ilvl w:val="2"/>
          <w:numId w:val="4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546218">
        <w:rPr>
          <w:rFonts w:ascii="Times New Roman" w:hAnsi="Times New Roman"/>
          <w:bCs/>
          <w:sz w:val="24"/>
          <w:szCs w:val="24"/>
        </w:rPr>
        <w:t xml:space="preserve">Ve studené kuchyni došlo k mírnému nárůstu využití řepkového oleje </w:t>
      </w:r>
      <w:r w:rsidRPr="00546218">
        <w:rPr>
          <w:rFonts w:ascii="Times New Roman" w:hAnsi="Times New Roman"/>
          <w:sz w:val="24"/>
          <w:szCs w:val="24"/>
        </w:rPr>
        <w:t xml:space="preserve">(z 16 % na 24 %) na úkor slunečnicového (z 61 % na 54 %), stále však vede olej </w:t>
      </w:r>
      <w:proofErr w:type="gramStart"/>
      <w:r w:rsidRPr="00546218">
        <w:rPr>
          <w:rFonts w:ascii="Times New Roman" w:hAnsi="Times New Roman"/>
          <w:sz w:val="24"/>
          <w:szCs w:val="24"/>
        </w:rPr>
        <w:t>olivový (z 73</w:t>
      </w:r>
      <w:proofErr w:type="gramEnd"/>
      <w:r w:rsidRPr="00546218">
        <w:rPr>
          <w:rFonts w:ascii="Times New Roman" w:hAnsi="Times New Roman"/>
          <w:sz w:val="24"/>
          <w:szCs w:val="24"/>
        </w:rPr>
        <w:t xml:space="preserve"> % na </w:t>
      </w:r>
      <w:r w:rsidR="00352BAA">
        <w:rPr>
          <w:rFonts w:ascii="Times New Roman" w:hAnsi="Times New Roman"/>
          <w:sz w:val="24"/>
          <w:szCs w:val="24"/>
        </w:rPr>
        <w:br/>
      </w:r>
      <w:r w:rsidRPr="00546218">
        <w:rPr>
          <w:rFonts w:ascii="Times New Roman" w:hAnsi="Times New Roman"/>
          <w:sz w:val="24"/>
          <w:szCs w:val="24"/>
        </w:rPr>
        <w:t xml:space="preserve">68 %). </w:t>
      </w:r>
    </w:p>
    <w:p w:rsidR="00A650F9" w:rsidRPr="00546218" w:rsidRDefault="00B069D1" w:rsidP="001571A8">
      <w:pPr>
        <w:numPr>
          <w:ilvl w:val="2"/>
          <w:numId w:val="4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546218">
        <w:rPr>
          <w:rFonts w:ascii="Times New Roman" w:hAnsi="Times New Roman"/>
          <w:bCs/>
          <w:sz w:val="24"/>
          <w:szCs w:val="24"/>
        </w:rPr>
        <w:t xml:space="preserve">V teplé kuchyni </w:t>
      </w:r>
      <w:r w:rsidRPr="00546218">
        <w:rPr>
          <w:rFonts w:ascii="Times New Roman" w:hAnsi="Times New Roman"/>
          <w:sz w:val="24"/>
          <w:szCs w:val="24"/>
        </w:rPr>
        <w:t xml:space="preserve">se nejčastěji používá slunečnicový olej (jde však o pokles z 83 % na 75 %). </w:t>
      </w:r>
      <w:r w:rsidRPr="00546218">
        <w:rPr>
          <w:rFonts w:ascii="Times New Roman" w:hAnsi="Times New Roman"/>
          <w:bCs/>
          <w:sz w:val="24"/>
          <w:szCs w:val="24"/>
        </w:rPr>
        <w:t xml:space="preserve">Používání řepkového oleje zaznamenalo výrazný nárůst </w:t>
      </w:r>
      <w:r w:rsidRPr="00546218">
        <w:rPr>
          <w:rFonts w:ascii="Times New Roman" w:hAnsi="Times New Roman"/>
          <w:sz w:val="24"/>
          <w:szCs w:val="24"/>
        </w:rPr>
        <w:t>(z 26 % na 40 %), především na úkor olivového oleje (pokles z 27 % na 19 %).</w:t>
      </w:r>
    </w:p>
    <w:p w:rsidR="00A650F9" w:rsidRPr="00546218" w:rsidRDefault="00B069D1" w:rsidP="001571A8">
      <w:pPr>
        <w:numPr>
          <w:ilvl w:val="2"/>
          <w:numId w:val="4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546218">
        <w:rPr>
          <w:rFonts w:ascii="Times New Roman" w:hAnsi="Times New Roman"/>
          <w:bCs/>
          <w:sz w:val="24"/>
          <w:szCs w:val="24"/>
        </w:rPr>
        <w:t>Všechny tři cílové skupiny se při nákupu rozhodují především podle druhu oleje</w:t>
      </w:r>
      <w:r w:rsidRPr="00546218">
        <w:rPr>
          <w:rFonts w:ascii="Times New Roman" w:hAnsi="Times New Roman"/>
          <w:sz w:val="24"/>
          <w:szCs w:val="24"/>
        </w:rPr>
        <w:t xml:space="preserve">, </w:t>
      </w:r>
      <w:r w:rsidR="00352BAA">
        <w:rPr>
          <w:rFonts w:ascii="Times New Roman" w:hAnsi="Times New Roman"/>
          <w:sz w:val="24"/>
          <w:szCs w:val="24"/>
        </w:rPr>
        <w:br/>
      </w:r>
      <w:r w:rsidRPr="00546218">
        <w:rPr>
          <w:rFonts w:ascii="Times New Roman" w:hAnsi="Times New Roman"/>
          <w:sz w:val="24"/>
          <w:szCs w:val="24"/>
        </w:rPr>
        <w:t>u seniorů jde o výrazný posun preference od značky k surovině, ze které je olej vyroben.</w:t>
      </w:r>
    </w:p>
    <w:p w:rsidR="000A02AA" w:rsidRPr="00546218" w:rsidRDefault="000A02AA" w:rsidP="00157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2B3" w:rsidRPr="007F12B3" w:rsidRDefault="007F12B3" w:rsidP="001571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12B3">
        <w:rPr>
          <w:rFonts w:ascii="Times New Roman" w:hAnsi="Times New Roman"/>
          <w:b/>
          <w:bCs/>
          <w:sz w:val="24"/>
          <w:szCs w:val="24"/>
        </w:rPr>
        <w:t>Prospěšnost řepkového oleje</w:t>
      </w:r>
    </w:p>
    <w:p w:rsidR="00A650F9" w:rsidRPr="00546218" w:rsidRDefault="00B11AC7" w:rsidP="001571A8">
      <w:pPr>
        <w:numPr>
          <w:ilvl w:val="2"/>
          <w:numId w:val="5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Co se týče chuti</w:t>
      </w:r>
      <w:r w:rsidR="00B069D1" w:rsidRPr="00546218">
        <w:rPr>
          <w:rFonts w:ascii="Times New Roman" w:hAnsi="Times New Roman"/>
          <w:sz w:val="24"/>
          <w:szCs w:val="24"/>
        </w:rPr>
        <w:t xml:space="preserve">, </w:t>
      </w:r>
      <w:r w:rsidR="00B069D1" w:rsidRPr="00546218">
        <w:rPr>
          <w:rFonts w:ascii="Times New Roman" w:hAnsi="Times New Roman"/>
          <w:bCs/>
          <w:sz w:val="24"/>
          <w:szCs w:val="24"/>
        </w:rPr>
        <w:t xml:space="preserve">třetina dotázaných se domnívá, že </w:t>
      </w:r>
      <w:r>
        <w:rPr>
          <w:rFonts w:ascii="Times New Roman" w:hAnsi="Times New Roman"/>
          <w:bCs/>
          <w:sz w:val="24"/>
          <w:szCs w:val="24"/>
        </w:rPr>
        <w:t>řepkový</w:t>
      </w:r>
      <w:r w:rsidR="00B069D1" w:rsidRPr="00546218">
        <w:rPr>
          <w:rFonts w:ascii="Times New Roman" w:hAnsi="Times New Roman"/>
          <w:bCs/>
          <w:sz w:val="24"/>
          <w:szCs w:val="24"/>
        </w:rPr>
        <w:t xml:space="preserve"> olej dodává pokrmům příjemnou chuť </w:t>
      </w:r>
      <w:r w:rsidR="00B069D1" w:rsidRPr="00546218">
        <w:rPr>
          <w:rFonts w:ascii="Times New Roman" w:hAnsi="Times New Roman"/>
          <w:sz w:val="24"/>
          <w:szCs w:val="24"/>
        </w:rPr>
        <w:t xml:space="preserve">(v roce 2012 to bylo 20 %). Nejvíce lidí s tímto názorem </w:t>
      </w:r>
      <w:r w:rsidR="00B069D1" w:rsidRPr="00546218">
        <w:rPr>
          <w:rFonts w:ascii="Times New Roman" w:hAnsi="Times New Roman"/>
          <w:bCs/>
          <w:sz w:val="24"/>
          <w:szCs w:val="24"/>
        </w:rPr>
        <w:t xml:space="preserve">přibylo v kategorii seniorů </w:t>
      </w:r>
      <w:r w:rsidR="00B069D1" w:rsidRPr="00546218">
        <w:rPr>
          <w:rFonts w:ascii="Times New Roman" w:hAnsi="Times New Roman"/>
          <w:sz w:val="24"/>
          <w:szCs w:val="24"/>
        </w:rPr>
        <w:t xml:space="preserve">(z 20 % na 38 %) </w:t>
      </w:r>
      <w:r w:rsidR="00B069D1" w:rsidRPr="00546218">
        <w:rPr>
          <w:rFonts w:ascii="Times New Roman" w:hAnsi="Times New Roman"/>
          <w:bCs/>
          <w:sz w:val="24"/>
          <w:szCs w:val="24"/>
        </w:rPr>
        <w:t xml:space="preserve">a mezi matkami s dětmi </w:t>
      </w:r>
      <w:r w:rsidR="00B069D1" w:rsidRPr="00546218">
        <w:rPr>
          <w:rFonts w:ascii="Times New Roman" w:hAnsi="Times New Roman"/>
          <w:sz w:val="24"/>
          <w:szCs w:val="24"/>
        </w:rPr>
        <w:t>(z 23 % na 33 %).</w:t>
      </w:r>
    </w:p>
    <w:p w:rsidR="00A650F9" w:rsidRPr="00546218" w:rsidRDefault="00DB25EA" w:rsidP="001571A8">
      <w:pPr>
        <w:numPr>
          <w:ilvl w:val="2"/>
          <w:numId w:val="5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B069D1" w:rsidRPr="00546218">
        <w:rPr>
          <w:rFonts w:ascii="Times New Roman" w:hAnsi="Times New Roman"/>
          <w:bCs/>
          <w:sz w:val="24"/>
          <w:szCs w:val="24"/>
        </w:rPr>
        <w:t xml:space="preserve">rospěšnost řepkového oleje deklaruje 43 % </w:t>
      </w:r>
      <w:r w:rsidR="00B069D1" w:rsidRPr="00546218">
        <w:rPr>
          <w:rFonts w:ascii="Times New Roman" w:hAnsi="Times New Roman"/>
          <w:sz w:val="24"/>
          <w:szCs w:val="24"/>
        </w:rPr>
        <w:t xml:space="preserve">(32 % v roce 2012), </w:t>
      </w:r>
      <w:r w:rsidR="00B069D1" w:rsidRPr="00546218">
        <w:rPr>
          <w:rFonts w:ascii="Times New Roman" w:hAnsi="Times New Roman"/>
          <w:bCs/>
          <w:sz w:val="24"/>
          <w:szCs w:val="24"/>
        </w:rPr>
        <w:t xml:space="preserve">mezi seniory dokonce 45 % </w:t>
      </w:r>
      <w:r w:rsidR="00B069D1" w:rsidRPr="00546218">
        <w:rPr>
          <w:rFonts w:ascii="Times New Roman" w:hAnsi="Times New Roman"/>
          <w:sz w:val="24"/>
          <w:szCs w:val="24"/>
        </w:rPr>
        <w:t>(posun z 26 %).</w:t>
      </w:r>
    </w:p>
    <w:p w:rsidR="00A650F9" w:rsidRPr="00546218" w:rsidRDefault="00B069D1" w:rsidP="001571A8">
      <w:pPr>
        <w:numPr>
          <w:ilvl w:val="2"/>
          <w:numId w:val="5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546218">
        <w:rPr>
          <w:rFonts w:ascii="Times New Roman" w:hAnsi="Times New Roman"/>
          <w:bCs/>
          <w:sz w:val="24"/>
          <w:szCs w:val="24"/>
        </w:rPr>
        <w:t>Obsah mastných kyselin</w:t>
      </w:r>
      <w:r w:rsidRPr="00546218">
        <w:rPr>
          <w:rFonts w:ascii="Times New Roman" w:hAnsi="Times New Roman"/>
          <w:sz w:val="24"/>
          <w:szCs w:val="24"/>
        </w:rPr>
        <w:t xml:space="preserve">, které jsou v řepkovém oleji, </w:t>
      </w:r>
      <w:r w:rsidRPr="00546218">
        <w:rPr>
          <w:rFonts w:ascii="Times New Roman" w:hAnsi="Times New Roman"/>
          <w:bCs/>
          <w:sz w:val="24"/>
          <w:szCs w:val="24"/>
        </w:rPr>
        <w:t xml:space="preserve">stále nezná skoro polovina respondentů </w:t>
      </w:r>
      <w:r w:rsidRPr="00546218">
        <w:rPr>
          <w:rFonts w:ascii="Times New Roman" w:hAnsi="Times New Roman"/>
          <w:sz w:val="24"/>
          <w:szCs w:val="24"/>
        </w:rPr>
        <w:t xml:space="preserve">(prakticky beze změny mezi lety 2012 a 2015). </w:t>
      </w:r>
      <w:r w:rsidRPr="00546218">
        <w:rPr>
          <w:rFonts w:ascii="Times New Roman" w:hAnsi="Times New Roman"/>
          <w:bCs/>
          <w:sz w:val="24"/>
          <w:szCs w:val="24"/>
        </w:rPr>
        <w:t xml:space="preserve">Posun ve znalosti je patrný pouze u seniorů </w:t>
      </w:r>
      <w:r w:rsidRPr="00546218">
        <w:rPr>
          <w:rFonts w:ascii="Times New Roman" w:hAnsi="Times New Roman"/>
          <w:sz w:val="24"/>
          <w:szCs w:val="24"/>
        </w:rPr>
        <w:t>– 41 % ví o tom, že řepkový olej obsahuje nenasycené mastné kyseliny (v roce 2012 to bylo jen 26 %).</w:t>
      </w:r>
    </w:p>
    <w:p w:rsidR="00A650F9" w:rsidRPr="00546218" w:rsidRDefault="00B069D1" w:rsidP="001571A8">
      <w:pPr>
        <w:numPr>
          <w:ilvl w:val="2"/>
          <w:numId w:val="5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546218">
        <w:rPr>
          <w:rFonts w:ascii="Times New Roman" w:hAnsi="Times New Roman"/>
          <w:bCs/>
          <w:sz w:val="24"/>
          <w:szCs w:val="24"/>
        </w:rPr>
        <w:t>Třetina dotázaných se domnívá, že složení řepkového oleje nejlépe vyhovuje výživovým požadavkům</w:t>
      </w:r>
      <w:r w:rsidRPr="00546218">
        <w:rPr>
          <w:rFonts w:ascii="Times New Roman" w:hAnsi="Times New Roman"/>
          <w:sz w:val="24"/>
          <w:szCs w:val="24"/>
        </w:rPr>
        <w:t xml:space="preserve"> z hlediska složení tuků a zastoupení jednotlivých skupin mastných kyselin. </w:t>
      </w:r>
      <w:r w:rsidRPr="00546218">
        <w:rPr>
          <w:rFonts w:ascii="Times New Roman" w:hAnsi="Times New Roman"/>
          <w:bCs/>
          <w:sz w:val="24"/>
          <w:szCs w:val="24"/>
        </w:rPr>
        <w:t>Podíl zastánců se mezi lety zvýšil ve všech cílových skupinách</w:t>
      </w:r>
      <w:r w:rsidRPr="00546218">
        <w:rPr>
          <w:rFonts w:ascii="Times New Roman" w:hAnsi="Times New Roman"/>
          <w:sz w:val="24"/>
          <w:szCs w:val="24"/>
        </w:rPr>
        <w:t>, nejvíce však mezi seniory (z 20 % na 36 %).</w:t>
      </w:r>
    </w:p>
    <w:p w:rsidR="00A650F9" w:rsidRPr="00E1354B" w:rsidRDefault="00B069D1" w:rsidP="001571A8">
      <w:pPr>
        <w:numPr>
          <w:ilvl w:val="2"/>
          <w:numId w:val="5"/>
        </w:numPr>
        <w:tabs>
          <w:tab w:val="clear" w:pos="21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546218">
        <w:rPr>
          <w:rFonts w:ascii="Times New Roman" w:hAnsi="Times New Roman"/>
          <w:sz w:val="24"/>
          <w:szCs w:val="24"/>
        </w:rPr>
        <w:t xml:space="preserve">Opět </w:t>
      </w:r>
      <w:r w:rsidRPr="00546218">
        <w:rPr>
          <w:rFonts w:ascii="Times New Roman" w:hAnsi="Times New Roman"/>
          <w:bCs/>
          <w:sz w:val="24"/>
          <w:szCs w:val="24"/>
        </w:rPr>
        <w:t>třetina lidí si myslí, že je</w:t>
      </w:r>
      <w:r w:rsidR="00C81A8B">
        <w:rPr>
          <w:rFonts w:ascii="Times New Roman" w:hAnsi="Times New Roman"/>
          <w:bCs/>
          <w:sz w:val="24"/>
          <w:szCs w:val="24"/>
        </w:rPr>
        <w:t xml:space="preserve"> prospěšné</w:t>
      </w:r>
      <w:r w:rsidRPr="00546218">
        <w:rPr>
          <w:rFonts w:ascii="Times New Roman" w:hAnsi="Times New Roman"/>
          <w:bCs/>
          <w:sz w:val="24"/>
          <w:szCs w:val="24"/>
        </w:rPr>
        <w:t xml:space="preserve"> zařazovat řepkový olej do jídelníčku několikrát za týden</w:t>
      </w:r>
      <w:r w:rsidRPr="00546218">
        <w:rPr>
          <w:rFonts w:ascii="Times New Roman" w:hAnsi="Times New Roman"/>
          <w:sz w:val="24"/>
          <w:szCs w:val="24"/>
        </w:rPr>
        <w:t xml:space="preserve">, 38 % se domnívá, že stačí několikrát za měsíc. </w:t>
      </w:r>
      <w:r w:rsidRPr="00546218">
        <w:rPr>
          <w:rFonts w:ascii="Times New Roman" w:hAnsi="Times New Roman"/>
          <w:bCs/>
          <w:sz w:val="24"/>
          <w:szCs w:val="24"/>
        </w:rPr>
        <w:t xml:space="preserve">Nárůst frekvence konzumace je patrný zejména u seniorů </w:t>
      </w:r>
      <w:r w:rsidR="00546218">
        <w:rPr>
          <w:rFonts w:ascii="Times New Roman" w:hAnsi="Times New Roman"/>
          <w:sz w:val="24"/>
          <w:szCs w:val="24"/>
        </w:rPr>
        <w:t xml:space="preserve">(několikrát týdně </w:t>
      </w:r>
      <w:r w:rsidRPr="00546218">
        <w:rPr>
          <w:rFonts w:ascii="Times New Roman" w:hAnsi="Times New Roman"/>
          <w:sz w:val="24"/>
          <w:szCs w:val="24"/>
        </w:rPr>
        <w:t>z</w:t>
      </w:r>
      <w:r w:rsidR="00546218">
        <w:rPr>
          <w:rFonts w:ascii="Times New Roman" w:hAnsi="Times New Roman"/>
          <w:sz w:val="24"/>
          <w:szCs w:val="24"/>
        </w:rPr>
        <w:t>e</w:t>
      </w:r>
      <w:r w:rsidRPr="00546218">
        <w:rPr>
          <w:rFonts w:ascii="Times New Roman" w:hAnsi="Times New Roman"/>
          <w:sz w:val="24"/>
          <w:szCs w:val="24"/>
        </w:rPr>
        <w:t xml:space="preserve"> 17 % na 30 %) </w:t>
      </w:r>
      <w:r w:rsidRPr="00546218">
        <w:rPr>
          <w:rFonts w:ascii="Times New Roman" w:hAnsi="Times New Roman"/>
          <w:bCs/>
          <w:sz w:val="24"/>
          <w:szCs w:val="24"/>
        </w:rPr>
        <w:t xml:space="preserve">a matek </w:t>
      </w:r>
      <w:r w:rsidRPr="00546218">
        <w:rPr>
          <w:rFonts w:ascii="Times New Roman" w:hAnsi="Times New Roman"/>
          <w:bCs/>
          <w:sz w:val="24"/>
          <w:szCs w:val="24"/>
        </w:rPr>
        <w:br/>
        <w:t>s dětmi do 15 let</w:t>
      </w:r>
      <w:r w:rsidRPr="00546218">
        <w:rPr>
          <w:rFonts w:ascii="Times New Roman" w:hAnsi="Times New Roman"/>
          <w:sz w:val="24"/>
          <w:szCs w:val="24"/>
        </w:rPr>
        <w:t xml:space="preserve"> (několikrát týdně z 25 % na 33 %).</w:t>
      </w:r>
    </w:p>
    <w:p w:rsidR="000A02AA" w:rsidRDefault="00E1354B" w:rsidP="00360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4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„Tento trend vnímám velmi pozitivně. Řepkový olej je skvělým zdrojem v potravě nedostatečně zastoupených </w:t>
      </w:r>
      <w:proofErr w:type="spellStart"/>
      <w:r w:rsidRPr="00E1354B">
        <w:rPr>
          <w:rFonts w:ascii="Times New Roman" w:hAnsi="Times New Roman" w:cs="Times New Roman"/>
          <w:bCs/>
          <w:sz w:val="24"/>
          <w:szCs w:val="24"/>
        </w:rPr>
        <w:t>omaga</w:t>
      </w:r>
      <w:proofErr w:type="spellEnd"/>
      <w:r w:rsidRPr="00E1354B">
        <w:rPr>
          <w:rFonts w:ascii="Times New Roman" w:hAnsi="Times New Roman" w:cs="Times New Roman"/>
          <w:bCs/>
          <w:sz w:val="24"/>
          <w:szCs w:val="24"/>
        </w:rPr>
        <w:t xml:space="preserve"> 3 nenasycených mastných kyselin, které mají vliv na vývoj mozku a nervové soustavy dětí, dokonce již v </w:t>
      </w:r>
      <w:r>
        <w:rPr>
          <w:rFonts w:ascii="Times New Roman" w:hAnsi="Times New Roman" w:cs="Times New Roman"/>
          <w:bCs/>
          <w:sz w:val="24"/>
          <w:szCs w:val="24"/>
        </w:rPr>
        <w:t>těhotenství,“ komentuje zvýšený nárůst konzumace řepkového oleje v rodinách s malými dětmi</w:t>
      </w:r>
      <w:r w:rsidRPr="00E1354B">
        <w:rPr>
          <w:rFonts w:ascii="Times New Roman" w:hAnsi="Times New Roman" w:cs="Times New Roman"/>
          <w:bCs/>
          <w:sz w:val="24"/>
          <w:szCs w:val="24"/>
        </w:rPr>
        <w:t xml:space="preserve"> RNDr. Pavel Suchánek z IKEM. </w:t>
      </w:r>
    </w:p>
    <w:p w:rsidR="00235AD4" w:rsidRDefault="00235AD4" w:rsidP="00235A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AD4" w:rsidRDefault="00AE3619" w:rsidP="00235A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</w:t>
      </w:r>
      <w:r w:rsidR="00235AD4">
        <w:rPr>
          <w:rFonts w:ascii="Times New Roman" w:hAnsi="Times New Roman"/>
          <w:sz w:val="24"/>
          <w:szCs w:val="24"/>
        </w:rPr>
        <w:t>lší informace</w:t>
      </w:r>
      <w:r>
        <w:rPr>
          <w:rFonts w:ascii="Times New Roman" w:hAnsi="Times New Roman"/>
          <w:sz w:val="24"/>
          <w:szCs w:val="24"/>
        </w:rPr>
        <w:t xml:space="preserve"> o projektu na </w:t>
      </w:r>
      <w:hyperlink r:id="rId7" w:history="1">
        <w:r w:rsidRPr="00E510E7">
          <w:rPr>
            <w:rStyle w:val="Hypertextovodkaz"/>
            <w:rFonts w:ascii="Times New Roman" w:hAnsi="Times New Roman"/>
            <w:sz w:val="24"/>
            <w:szCs w:val="24"/>
          </w:rPr>
          <w:t>www.olejnadzlato.</w:t>
        </w:r>
        <w:proofErr w:type="gramStart"/>
        <w:r w:rsidRPr="00E510E7">
          <w:rPr>
            <w:rStyle w:val="Hypertextovodkaz"/>
            <w:rFonts w:ascii="Times New Roman" w:hAnsi="Times New Roman"/>
            <w:sz w:val="24"/>
            <w:szCs w:val="24"/>
          </w:rPr>
          <w:t>cz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="00235AD4">
        <w:rPr>
          <w:rFonts w:ascii="Times New Roman" w:hAnsi="Times New Roman"/>
          <w:sz w:val="24"/>
          <w:szCs w:val="24"/>
        </w:rPr>
        <w:t xml:space="preserve"> též</w:t>
      </w:r>
      <w:proofErr w:type="gramEnd"/>
      <w:r w:rsidR="00235AD4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Facebooku:</w:t>
      </w:r>
      <w:bookmarkStart w:id="0" w:name="_GoBack"/>
      <w:bookmarkEnd w:id="0"/>
      <w:r w:rsidR="00235AD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35AD4" w:rsidRPr="005C4A30">
          <w:rPr>
            <w:rStyle w:val="Hypertextovodkaz"/>
            <w:rFonts w:ascii="Times New Roman" w:hAnsi="Times New Roman"/>
            <w:sz w:val="24"/>
            <w:szCs w:val="24"/>
          </w:rPr>
          <w:t>www.fb.com/olejnadzlato</w:t>
        </w:r>
      </w:hyperlink>
      <w:r w:rsidR="00352BAA">
        <w:rPr>
          <w:rStyle w:val="Hypertextovodkaz"/>
          <w:rFonts w:ascii="Times New Roman" w:hAnsi="Times New Roman"/>
          <w:sz w:val="24"/>
          <w:szCs w:val="24"/>
        </w:rPr>
        <w:t>.</w:t>
      </w:r>
    </w:p>
    <w:p w:rsidR="00A74669" w:rsidRDefault="00235AD4" w:rsidP="00235A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Informační video na </w:t>
      </w:r>
      <w:proofErr w:type="spellStart"/>
      <w:r>
        <w:rPr>
          <w:rFonts w:ascii="Times New Roman" w:hAnsi="Times New Roman"/>
          <w:sz w:val="24"/>
          <w:szCs w:val="24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A74669" w:rsidRPr="00470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5731A6" w:rsidRPr="00C24F68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https://www.youtube.com/watch?v=-SIPMLgkKl4</w:t>
        </w:r>
      </w:hyperlink>
    </w:p>
    <w:p w:rsidR="00FF672E" w:rsidRDefault="00FF672E" w:rsidP="00A746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3DDC" w:rsidRPr="00417872" w:rsidRDefault="00C63DDC" w:rsidP="00C63DD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872">
        <w:rPr>
          <w:rFonts w:ascii="Times New Roman" w:hAnsi="Times New Roman"/>
          <w:sz w:val="24"/>
          <w:szCs w:val="24"/>
        </w:rPr>
        <w:t xml:space="preserve">Kontakt: Quent s.r.o., Lenka Nováková, </w:t>
      </w:r>
      <w:hyperlink r:id="rId10" w:history="1">
        <w:r w:rsidRPr="00417872">
          <w:rPr>
            <w:rStyle w:val="Hypertextovodkaz"/>
            <w:rFonts w:ascii="Times New Roman" w:hAnsi="Times New Roman"/>
            <w:sz w:val="24"/>
            <w:szCs w:val="24"/>
          </w:rPr>
          <w:t>lenka.novakova@quent.cz</w:t>
        </w:r>
      </w:hyperlink>
      <w:r w:rsidRPr="00417872">
        <w:rPr>
          <w:rFonts w:ascii="Times New Roman" w:hAnsi="Times New Roman"/>
          <w:sz w:val="24"/>
          <w:szCs w:val="24"/>
        </w:rPr>
        <w:t>, 602 193</w:t>
      </w:r>
      <w:r>
        <w:rPr>
          <w:rFonts w:ascii="Times New Roman" w:hAnsi="Times New Roman"/>
          <w:sz w:val="24"/>
          <w:szCs w:val="24"/>
        </w:rPr>
        <w:t> </w:t>
      </w:r>
      <w:r w:rsidRPr="00417872">
        <w:rPr>
          <w:rFonts w:ascii="Times New Roman" w:hAnsi="Times New Roman"/>
          <w:sz w:val="24"/>
          <w:szCs w:val="24"/>
        </w:rPr>
        <w:t>494</w:t>
      </w:r>
    </w:p>
    <w:p w:rsidR="00C63DDC" w:rsidRDefault="00C63DDC" w:rsidP="00A746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3DDC" w:rsidRPr="00417872" w:rsidRDefault="00C63DDC" w:rsidP="00C63DDC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7872">
        <w:rPr>
          <w:rFonts w:ascii="Times New Roman" w:hAnsi="Times New Roman"/>
          <w:b/>
          <w:i/>
          <w:sz w:val="24"/>
          <w:szCs w:val="24"/>
        </w:rPr>
        <w:t>Literatura</w:t>
      </w:r>
      <w:r>
        <w:rPr>
          <w:rFonts w:ascii="Times New Roman" w:hAnsi="Times New Roman"/>
          <w:b/>
          <w:i/>
          <w:sz w:val="24"/>
          <w:szCs w:val="24"/>
        </w:rPr>
        <w:t xml:space="preserve"> a zdroje</w:t>
      </w:r>
      <w:r w:rsidRPr="00417872">
        <w:rPr>
          <w:rFonts w:ascii="Times New Roman" w:hAnsi="Times New Roman"/>
          <w:b/>
          <w:i/>
          <w:sz w:val="24"/>
          <w:szCs w:val="24"/>
        </w:rPr>
        <w:t>:</w:t>
      </w:r>
    </w:p>
    <w:p w:rsidR="0036078F" w:rsidRDefault="0036078F" w:rsidP="00C63DDC">
      <w:pPr>
        <w:spacing w:before="1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Senioři:</w:t>
      </w:r>
    </w:p>
    <w:p w:rsidR="00C63DDC" w:rsidRPr="00417872" w:rsidRDefault="00C63DDC" w:rsidP="00C63DDC">
      <w:pPr>
        <w:spacing w:before="120"/>
        <w:rPr>
          <w:rFonts w:ascii="Times New Roman" w:hAnsi="Times New Roman"/>
          <w:i/>
        </w:rPr>
      </w:pPr>
      <w:proofErr w:type="spellStart"/>
      <w:r w:rsidRPr="00417872">
        <w:rPr>
          <w:rFonts w:ascii="Times New Roman" w:hAnsi="Times New Roman"/>
          <w:i/>
        </w:rPr>
        <w:t>Matheson</w:t>
      </w:r>
      <w:proofErr w:type="spellEnd"/>
      <w:r w:rsidRPr="00417872">
        <w:rPr>
          <w:rFonts w:ascii="Times New Roman" w:hAnsi="Times New Roman"/>
          <w:i/>
        </w:rPr>
        <w:t xml:space="preserve"> B, </w:t>
      </w:r>
      <w:proofErr w:type="spellStart"/>
      <w:r w:rsidRPr="00417872">
        <w:rPr>
          <w:rFonts w:ascii="Times New Roman" w:hAnsi="Times New Roman"/>
          <w:i/>
        </w:rPr>
        <w:t>Walker</w:t>
      </w:r>
      <w:proofErr w:type="spellEnd"/>
      <w:r w:rsidRPr="00417872">
        <w:rPr>
          <w:rFonts w:ascii="Times New Roman" w:hAnsi="Times New Roman"/>
          <w:i/>
        </w:rPr>
        <w:t xml:space="preserve"> KZ, </w:t>
      </w:r>
      <w:proofErr w:type="spellStart"/>
      <w:r w:rsidRPr="00417872">
        <w:rPr>
          <w:rFonts w:ascii="Times New Roman" w:hAnsi="Times New Roman"/>
          <w:i/>
        </w:rPr>
        <w:t>Taylor</w:t>
      </w:r>
      <w:proofErr w:type="spellEnd"/>
      <w:r w:rsidRPr="00417872">
        <w:rPr>
          <w:rFonts w:ascii="Times New Roman" w:hAnsi="Times New Roman"/>
          <w:i/>
        </w:rPr>
        <w:t xml:space="preserve"> D, </w:t>
      </w:r>
      <w:proofErr w:type="spellStart"/>
      <w:r w:rsidRPr="00417872">
        <w:rPr>
          <w:rFonts w:ascii="Times New Roman" w:hAnsi="Times New Roman"/>
          <w:i/>
        </w:rPr>
        <w:t>Peterkin</w:t>
      </w:r>
      <w:proofErr w:type="spellEnd"/>
      <w:r w:rsidRPr="00417872">
        <w:rPr>
          <w:rFonts w:ascii="Times New Roman" w:hAnsi="Times New Roman"/>
          <w:i/>
        </w:rPr>
        <w:t xml:space="preserve"> R, </w:t>
      </w:r>
      <w:proofErr w:type="spellStart"/>
      <w:r w:rsidRPr="00417872">
        <w:rPr>
          <w:rFonts w:ascii="Times New Roman" w:hAnsi="Times New Roman"/>
          <w:i/>
        </w:rPr>
        <w:t>Lugg</w:t>
      </w:r>
      <w:proofErr w:type="spellEnd"/>
      <w:r w:rsidRPr="00417872">
        <w:rPr>
          <w:rFonts w:ascii="Times New Roman" w:hAnsi="Times New Roman"/>
          <w:i/>
        </w:rPr>
        <w:t xml:space="preserve"> D </w:t>
      </w:r>
      <w:proofErr w:type="spellStart"/>
      <w:r w:rsidRPr="00417872">
        <w:rPr>
          <w:rFonts w:ascii="Times New Roman" w:hAnsi="Times New Roman"/>
          <w:i/>
        </w:rPr>
        <w:t>and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O’Dea</w:t>
      </w:r>
      <w:proofErr w:type="spellEnd"/>
      <w:r w:rsidRPr="00417872">
        <w:rPr>
          <w:rFonts w:ascii="Times New Roman" w:hAnsi="Times New Roman"/>
          <w:i/>
        </w:rPr>
        <w:t xml:space="preserve"> K. 1996. </w:t>
      </w:r>
      <w:proofErr w:type="spellStart"/>
      <w:r w:rsidRPr="00417872">
        <w:rPr>
          <w:rFonts w:ascii="Times New Roman" w:hAnsi="Times New Roman"/>
          <w:i/>
        </w:rPr>
        <w:t>Effect</w:t>
      </w:r>
      <w:proofErr w:type="spellEnd"/>
      <w:r w:rsidRPr="00417872">
        <w:rPr>
          <w:rFonts w:ascii="Times New Roman" w:hAnsi="Times New Roman"/>
          <w:i/>
        </w:rPr>
        <w:t xml:space="preserve"> on </w:t>
      </w:r>
      <w:proofErr w:type="spellStart"/>
      <w:r w:rsidRPr="00417872">
        <w:rPr>
          <w:rFonts w:ascii="Times New Roman" w:hAnsi="Times New Roman"/>
          <w:i/>
        </w:rPr>
        <w:t>serum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lipids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of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monounsaturated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oil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and</w:t>
      </w:r>
      <w:proofErr w:type="spellEnd"/>
      <w:r w:rsidRPr="00417872">
        <w:rPr>
          <w:rFonts w:ascii="Times New Roman" w:hAnsi="Times New Roman"/>
          <w:i/>
        </w:rPr>
        <w:t xml:space="preserve"> margarine in </w:t>
      </w:r>
      <w:proofErr w:type="spellStart"/>
      <w:r w:rsidRPr="00417872">
        <w:rPr>
          <w:rFonts w:ascii="Times New Roman" w:hAnsi="Times New Roman"/>
          <w:i/>
        </w:rPr>
        <w:t>the</w:t>
      </w:r>
      <w:proofErr w:type="spellEnd"/>
      <w:r w:rsidRPr="00417872">
        <w:rPr>
          <w:rFonts w:ascii="Times New Roman" w:hAnsi="Times New Roman"/>
          <w:i/>
        </w:rPr>
        <w:t xml:space="preserve"> diet </w:t>
      </w:r>
      <w:proofErr w:type="spellStart"/>
      <w:r w:rsidRPr="00417872">
        <w:rPr>
          <w:rFonts w:ascii="Times New Roman" w:hAnsi="Times New Roman"/>
          <w:i/>
        </w:rPr>
        <w:t>of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an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Antarctic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Expedition</w:t>
      </w:r>
      <w:proofErr w:type="spellEnd"/>
      <w:r w:rsidRPr="00417872">
        <w:rPr>
          <w:rFonts w:ascii="Times New Roman" w:hAnsi="Times New Roman"/>
          <w:i/>
        </w:rPr>
        <w:t xml:space="preserve">.  </w:t>
      </w:r>
      <w:proofErr w:type="spellStart"/>
      <w:r w:rsidRPr="00417872">
        <w:rPr>
          <w:rFonts w:ascii="Times New Roman" w:hAnsi="Times New Roman"/>
          <w:i/>
          <w:iCs/>
        </w:rPr>
        <w:t>Am</w:t>
      </w:r>
      <w:proofErr w:type="spellEnd"/>
      <w:r w:rsidRPr="00417872">
        <w:rPr>
          <w:rFonts w:ascii="Times New Roman" w:hAnsi="Times New Roman"/>
          <w:i/>
          <w:iCs/>
        </w:rPr>
        <w:t xml:space="preserve">. J. </w:t>
      </w:r>
      <w:proofErr w:type="spellStart"/>
      <w:r w:rsidRPr="00417872">
        <w:rPr>
          <w:rFonts w:ascii="Times New Roman" w:hAnsi="Times New Roman"/>
          <w:i/>
          <w:iCs/>
        </w:rPr>
        <w:t>Clin</w:t>
      </w:r>
      <w:proofErr w:type="spellEnd"/>
      <w:r w:rsidRPr="00417872">
        <w:rPr>
          <w:rFonts w:ascii="Times New Roman" w:hAnsi="Times New Roman"/>
          <w:i/>
          <w:iCs/>
        </w:rPr>
        <w:t xml:space="preserve">. </w:t>
      </w:r>
      <w:proofErr w:type="spellStart"/>
      <w:r w:rsidRPr="00417872">
        <w:rPr>
          <w:rFonts w:ascii="Times New Roman" w:hAnsi="Times New Roman"/>
          <w:i/>
          <w:iCs/>
        </w:rPr>
        <w:t>Nutr</w:t>
      </w:r>
      <w:proofErr w:type="spellEnd"/>
      <w:r w:rsidRPr="00417872">
        <w:rPr>
          <w:rFonts w:ascii="Times New Roman" w:hAnsi="Times New Roman"/>
          <w:i/>
          <w:iCs/>
        </w:rPr>
        <w:t>.</w:t>
      </w:r>
      <w:r w:rsidRPr="00417872">
        <w:rPr>
          <w:rFonts w:ascii="Times New Roman" w:hAnsi="Times New Roman"/>
          <w:i/>
        </w:rPr>
        <w:t xml:space="preserve"> 63 : 933. </w:t>
      </w:r>
    </w:p>
    <w:p w:rsidR="00C63DDC" w:rsidRPr="00417872" w:rsidRDefault="00C63DDC" w:rsidP="00C63DDC">
      <w:pPr>
        <w:spacing w:before="120"/>
        <w:rPr>
          <w:rFonts w:ascii="Times New Roman" w:hAnsi="Times New Roman"/>
          <w:i/>
          <w:kern w:val="24"/>
        </w:rPr>
      </w:pPr>
      <w:r w:rsidRPr="00417872">
        <w:rPr>
          <w:rFonts w:ascii="Times New Roman" w:hAnsi="Times New Roman"/>
          <w:i/>
          <w:kern w:val="24"/>
        </w:rPr>
        <w:t xml:space="preserve">FAO 2010. </w:t>
      </w:r>
      <w:proofErr w:type="spellStart"/>
      <w:r w:rsidRPr="00417872">
        <w:rPr>
          <w:rFonts w:ascii="Times New Roman" w:hAnsi="Times New Roman"/>
          <w:i/>
          <w:kern w:val="24"/>
        </w:rPr>
        <w:t>Fats</w:t>
      </w:r>
      <w:proofErr w:type="spellEnd"/>
      <w:r w:rsidRPr="00417872">
        <w:rPr>
          <w:rFonts w:ascii="Times New Roman" w:hAnsi="Times New Roman"/>
          <w:i/>
          <w:kern w:val="24"/>
        </w:rPr>
        <w:t xml:space="preserve"> </w:t>
      </w:r>
      <w:proofErr w:type="spellStart"/>
      <w:r w:rsidRPr="00417872">
        <w:rPr>
          <w:rFonts w:ascii="Times New Roman" w:hAnsi="Times New Roman"/>
          <w:i/>
          <w:kern w:val="24"/>
        </w:rPr>
        <w:t>and</w:t>
      </w:r>
      <w:proofErr w:type="spellEnd"/>
      <w:r w:rsidRPr="00417872">
        <w:rPr>
          <w:rFonts w:ascii="Times New Roman" w:hAnsi="Times New Roman"/>
          <w:i/>
          <w:kern w:val="24"/>
        </w:rPr>
        <w:t xml:space="preserve"> </w:t>
      </w:r>
      <w:proofErr w:type="spellStart"/>
      <w:r w:rsidRPr="00417872">
        <w:rPr>
          <w:rFonts w:ascii="Times New Roman" w:hAnsi="Times New Roman"/>
          <w:i/>
          <w:kern w:val="24"/>
        </w:rPr>
        <w:t>fatty</w:t>
      </w:r>
      <w:proofErr w:type="spellEnd"/>
      <w:r w:rsidRPr="00417872">
        <w:rPr>
          <w:rFonts w:ascii="Times New Roman" w:hAnsi="Times New Roman"/>
          <w:i/>
          <w:kern w:val="24"/>
        </w:rPr>
        <w:t xml:space="preserve"> </w:t>
      </w:r>
      <w:proofErr w:type="spellStart"/>
      <w:r w:rsidRPr="00417872">
        <w:rPr>
          <w:rFonts w:ascii="Times New Roman" w:hAnsi="Times New Roman"/>
          <w:i/>
          <w:kern w:val="24"/>
        </w:rPr>
        <w:t>acids</w:t>
      </w:r>
      <w:proofErr w:type="spellEnd"/>
      <w:r w:rsidRPr="00417872">
        <w:rPr>
          <w:rFonts w:ascii="Times New Roman" w:hAnsi="Times New Roman"/>
          <w:i/>
          <w:kern w:val="24"/>
        </w:rPr>
        <w:t xml:space="preserve"> in </w:t>
      </w:r>
      <w:proofErr w:type="spellStart"/>
      <w:r w:rsidRPr="00417872">
        <w:rPr>
          <w:rFonts w:ascii="Times New Roman" w:hAnsi="Times New Roman"/>
          <w:i/>
          <w:kern w:val="24"/>
        </w:rPr>
        <w:t>human</w:t>
      </w:r>
      <w:proofErr w:type="spellEnd"/>
      <w:r w:rsidRPr="00417872">
        <w:rPr>
          <w:rFonts w:ascii="Times New Roman" w:hAnsi="Times New Roman"/>
          <w:i/>
          <w:kern w:val="24"/>
        </w:rPr>
        <w:t xml:space="preserve"> </w:t>
      </w:r>
      <w:proofErr w:type="spellStart"/>
      <w:r w:rsidRPr="00417872">
        <w:rPr>
          <w:rFonts w:ascii="Times New Roman" w:hAnsi="Times New Roman"/>
          <w:i/>
          <w:kern w:val="24"/>
        </w:rPr>
        <w:t>nutrition</w:t>
      </w:r>
      <w:proofErr w:type="spellEnd"/>
      <w:r w:rsidRPr="00417872">
        <w:rPr>
          <w:rFonts w:ascii="Times New Roman" w:hAnsi="Times New Roman"/>
          <w:i/>
          <w:kern w:val="24"/>
        </w:rPr>
        <w:t xml:space="preserve">: Report </w:t>
      </w:r>
      <w:proofErr w:type="spellStart"/>
      <w:r w:rsidRPr="00417872">
        <w:rPr>
          <w:rFonts w:ascii="Times New Roman" w:hAnsi="Times New Roman"/>
          <w:i/>
          <w:kern w:val="24"/>
        </w:rPr>
        <w:t>of</w:t>
      </w:r>
      <w:proofErr w:type="spellEnd"/>
      <w:r w:rsidRPr="00417872">
        <w:rPr>
          <w:rFonts w:ascii="Times New Roman" w:hAnsi="Times New Roman"/>
          <w:i/>
          <w:kern w:val="24"/>
        </w:rPr>
        <w:t xml:space="preserve"> </w:t>
      </w:r>
      <w:proofErr w:type="spellStart"/>
      <w:r w:rsidRPr="00417872">
        <w:rPr>
          <w:rFonts w:ascii="Times New Roman" w:hAnsi="Times New Roman"/>
          <w:i/>
          <w:kern w:val="24"/>
        </w:rPr>
        <w:t>an</w:t>
      </w:r>
      <w:proofErr w:type="spellEnd"/>
      <w:r w:rsidRPr="00417872">
        <w:rPr>
          <w:rFonts w:ascii="Times New Roman" w:hAnsi="Times New Roman"/>
          <w:i/>
          <w:kern w:val="24"/>
        </w:rPr>
        <w:t xml:space="preserve"> expert </w:t>
      </w:r>
      <w:proofErr w:type="spellStart"/>
      <w:r w:rsidRPr="00417872">
        <w:rPr>
          <w:rFonts w:ascii="Times New Roman" w:hAnsi="Times New Roman"/>
          <w:i/>
          <w:kern w:val="24"/>
        </w:rPr>
        <w:t>consultation</w:t>
      </w:r>
      <w:proofErr w:type="spellEnd"/>
      <w:r w:rsidRPr="00417872">
        <w:rPr>
          <w:rFonts w:ascii="Times New Roman" w:hAnsi="Times New Roman"/>
          <w:i/>
          <w:kern w:val="24"/>
        </w:rPr>
        <w:t xml:space="preserve">, FAO </w:t>
      </w:r>
      <w:proofErr w:type="spellStart"/>
      <w:r w:rsidRPr="00417872">
        <w:rPr>
          <w:rFonts w:ascii="Times New Roman" w:hAnsi="Times New Roman"/>
          <w:i/>
          <w:kern w:val="24"/>
        </w:rPr>
        <w:t>Food</w:t>
      </w:r>
      <w:proofErr w:type="spellEnd"/>
      <w:r w:rsidRPr="00417872">
        <w:rPr>
          <w:rFonts w:ascii="Times New Roman" w:hAnsi="Times New Roman"/>
          <w:i/>
          <w:kern w:val="24"/>
        </w:rPr>
        <w:t xml:space="preserve"> </w:t>
      </w:r>
      <w:proofErr w:type="spellStart"/>
      <w:r w:rsidRPr="00417872">
        <w:rPr>
          <w:rFonts w:ascii="Times New Roman" w:hAnsi="Times New Roman"/>
          <w:i/>
          <w:kern w:val="24"/>
        </w:rPr>
        <w:t>and</w:t>
      </w:r>
      <w:proofErr w:type="spellEnd"/>
      <w:r w:rsidRPr="00417872">
        <w:rPr>
          <w:rFonts w:ascii="Times New Roman" w:hAnsi="Times New Roman"/>
          <w:i/>
          <w:kern w:val="24"/>
        </w:rPr>
        <w:t xml:space="preserve"> </w:t>
      </w:r>
      <w:proofErr w:type="spellStart"/>
      <w:r w:rsidRPr="00417872">
        <w:rPr>
          <w:rFonts w:ascii="Times New Roman" w:hAnsi="Times New Roman"/>
          <w:i/>
          <w:kern w:val="24"/>
        </w:rPr>
        <w:t>Nutrition</w:t>
      </w:r>
      <w:proofErr w:type="spellEnd"/>
      <w:r w:rsidRPr="00417872">
        <w:rPr>
          <w:rFonts w:ascii="Times New Roman" w:hAnsi="Times New Roman"/>
          <w:i/>
          <w:kern w:val="24"/>
        </w:rPr>
        <w:t xml:space="preserve"> </w:t>
      </w:r>
      <w:proofErr w:type="spellStart"/>
      <w:r w:rsidRPr="00417872">
        <w:rPr>
          <w:rFonts w:ascii="Times New Roman" w:hAnsi="Times New Roman"/>
          <w:i/>
          <w:kern w:val="24"/>
        </w:rPr>
        <w:t>Paper</w:t>
      </w:r>
      <w:proofErr w:type="spellEnd"/>
      <w:r w:rsidRPr="00417872">
        <w:rPr>
          <w:rFonts w:ascii="Times New Roman" w:hAnsi="Times New Roman"/>
          <w:i/>
          <w:kern w:val="24"/>
        </w:rPr>
        <w:t xml:space="preserve"> 91 </w:t>
      </w:r>
    </w:p>
    <w:p w:rsidR="00C63DDC" w:rsidRPr="00417872" w:rsidRDefault="00B5725A" w:rsidP="00C63DDC">
      <w:pPr>
        <w:spacing w:before="120"/>
        <w:rPr>
          <w:rFonts w:ascii="Times New Roman" w:hAnsi="Times New Roman"/>
          <w:i/>
          <w:kern w:val="24"/>
        </w:rPr>
      </w:pPr>
      <w:hyperlink r:id="rId11" w:history="1">
        <w:r w:rsidR="00C63DDC" w:rsidRPr="00417872">
          <w:rPr>
            <w:rStyle w:val="Hypertextovodkaz"/>
            <w:rFonts w:ascii="Times New Roman" w:hAnsi="Times New Roman"/>
            <w:i/>
            <w:kern w:val="24"/>
          </w:rPr>
          <w:t>http://foris.fao.org/preview/25553-0ece4cb94ac52f9a25af77ca5cfba7a8c.pdf</w:t>
        </w:r>
      </w:hyperlink>
    </w:p>
    <w:p w:rsidR="00C63DDC" w:rsidRPr="00417872" w:rsidRDefault="00C63DDC" w:rsidP="00C63DDC">
      <w:pPr>
        <w:spacing w:before="120"/>
        <w:rPr>
          <w:rFonts w:ascii="Times New Roman" w:hAnsi="Times New Roman"/>
          <w:i/>
        </w:rPr>
      </w:pPr>
      <w:proofErr w:type="spellStart"/>
      <w:r w:rsidRPr="00417872">
        <w:rPr>
          <w:rFonts w:ascii="Times New Roman" w:hAnsi="Times New Roman"/>
          <w:i/>
        </w:rPr>
        <w:t>Seppänen</w:t>
      </w:r>
      <w:proofErr w:type="spellEnd"/>
      <w:r w:rsidRPr="00417872">
        <w:rPr>
          <w:rFonts w:ascii="Times New Roman" w:hAnsi="Times New Roman"/>
          <w:i/>
        </w:rPr>
        <w:t>-</w:t>
      </w:r>
      <w:proofErr w:type="spellStart"/>
      <w:r w:rsidRPr="00417872">
        <w:rPr>
          <w:rFonts w:ascii="Times New Roman" w:hAnsi="Times New Roman"/>
          <w:i/>
        </w:rPr>
        <w:t>Laakso</w:t>
      </w:r>
      <w:proofErr w:type="spellEnd"/>
      <w:r w:rsidRPr="00417872">
        <w:rPr>
          <w:rFonts w:ascii="Times New Roman" w:hAnsi="Times New Roman"/>
          <w:i/>
        </w:rPr>
        <w:t xml:space="preserve"> T, </w:t>
      </w:r>
      <w:proofErr w:type="spellStart"/>
      <w:r w:rsidRPr="00417872">
        <w:rPr>
          <w:rFonts w:ascii="Times New Roman" w:hAnsi="Times New Roman"/>
          <w:i/>
        </w:rPr>
        <w:t>Laakso</w:t>
      </w:r>
      <w:proofErr w:type="spellEnd"/>
      <w:r w:rsidRPr="00417872">
        <w:rPr>
          <w:rFonts w:ascii="Times New Roman" w:hAnsi="Times New Roman"/>
          <w:i/>
        </w:rPr>
        <w:t xml:space="preserve"> V, </w:t>
      </w:r>
      <w:proofErr w:type="spellStart"/>
      <w:r w:rsidRPr="00417872">
        <w:rPr>
          <w:rFonts w:ascii="Times New Roman" w:hAnsi="Times New Roman"/>
          <w:i/>
        </w:rPr>
        <w:t>Kohtamäki</w:t>
      </w:r>
      <w:proofErr w:type="spellEnd"/>
      <w:r w:rsidRPr="00417872">
        <w:rPr>
          <w:rFonts w:ascii="Times New Roman" w:hAnsi="Times New Roman"/>
          <w:i/>
        </w:rPr>
        <w:t xml:space="preserve"> H </w:t>
      </w:r>
      <w:proofErr w:type="spellStart"/>
      <w:r w:rsidRPr="00417872">
        <w:rPr>
          <w:rFonts w:ascii="Times New Roman" w:hAnsi="Times New Roman"/>
          <w:i/>
        </w:rPr>
        <w:t>and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Viikari</w:t>
      </w:r>
      <w:proofErr w:type="spellEnd"/>
      <w:r w:rsidRPr="00417872">
        <w:rPr>
          <w:rFonts w:ascii="Times New Roman" w:hAnsi="Times New Roman"/>
          <w:i/>
        </w:rPr>
        <w:t xml:space="preserve"> J 1992. </w:t>
      </w:r>
      <w:proofErr w:type="spellStart"/>
      <w:r w:rsidRPr="00417872">
        <w:rPr>
          <w:rFonts w:ascii="Times New Roman" w:hAnsi="Times New Roman"/>
          <w:i/>
        </w:rPr>
        <w:t>Replacement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of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butter</w:t>
      </w:r>
      <w:proofErr w:type="spellEnd"/>
      <w:r w:rsidRPr="00417872">
        <w:rPr>
          <w:rFonts w:ascii="Times New Roman" w:hAnsi="Times New Roman"/>
          <w:i/>
        </w:rPr>
        <w:t xml:space="preserve"> on </w:t>
      </w:r>
      <w:proofErr w:type="spellStart"/>
      <w:r w:rsidRPr="00417872">
        <w:rPr>
          <w:rFonts w:ascii="Times New Roman" w:hAnsi="Times New Roman"/>
          <w:i/>
        </w:rPr>
        <w:t>bread</w:t>
      </w:r>
      <w:proofErr w:type="spellEnd"/>
      <w:r w:rsidRPr="00417872">
        <w:rPr>
          <w:rFonts w:ascii="Times New Roman" w:hAnsi="Times New Roman"/>
          <w:i/>
        </w:rPr>
        <w:t xml:space="preserve"> by </w:t>
      </w:r>
      <w:proofErr w:type="spellStart"/>
      <w:r w:rsidRPr="00417872">
        <w:rPr>
          <w:rFonts w:ascii="Times New Roman" w:hAnsi="Times New Roman"/>
          <w:i/>
        </w:rPr>
        <w:t>rapeseed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oil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and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rapeseed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oil</w:t>
      </w:r>
      <w:proofErr w:type="spellEnd"/>
      <w:r w:rsidRPr="00417872">
        <w:rPr>
          <w:rFonts w:ascii="Times New Roman" w:hAnsi="Times New Roman"/>
          <w:i/>
        </w:rPr>
        <w:t>-</w:t>
      </w:r>
      <w:proofErr w:type="spellStart"/>
      <w:r w:rsidRPr="00417872">
        <w:rPr>
          <w:rFonts w:ascii="Times New Roman" w:hAnsi="Times New Roman"/>
          <w:i/>
        </w:rPr>
        <w:t>containing</w:t>
      </w:r>
      <w:proofErr w:type="spellEnd"/>
      <w:r w:rsidRPr="00417872">
        <w:rPr>
          <w:rFonts w:ascii="Times New Roman" w:hAnsi="Times New Roman"/>
          <w:i/>
        </w:rPr>
        <w:t xml:space="preserve"> margarine: </w:t>
      </w:r>
      <w:proofErr w:type="spellStart"/>
      <w:r w:rsidRPr="00417872">
        <w:rPr>
          <w:rFonts w:ascii="Times New Roman" w:hAnsi="Times New Roman"/>
          <w:i/>
        </w:rPr>
        <w:t>effects</w:t>
      </w:r>
      <w:proofErr w:type="spellEnd"/>
      <w:r w:rsidRPr="00417872">
        <w:rPr>
          <w:rFonts w:ascii="Times New Roman" w:hAnsi="Times New Roman"/>
          <w:i/>
        </w:rPr>
        <w:t xml:space="preserve"> on plasma </w:t>
      </w:r>
      <w:proofErr w:type="spellStart"/>
      <w:r w:rsidRPr="00417872">
        <w:rPr>
          <w:rFonts w:ascii="Times New Roman" w:hAnsi="Times New Roman"/>
          <w:i/>
        </w:rPr>
        <w:t>fatty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acid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composition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and</w:t>
      </w:r>
      <w:proofErr w:type="spellEnd"/>
      <w:r w:rsidRPr="00417872">
        <w:rPr>
          <w:rFonts w:ascii="Times New Roman" w:hAnsi="Times New Roman"/>
          <w:i/>
        </w:rPr>
        <w:t xml:space="preserve"> </w:t>
      </w:r>
      <w:proofErr w:type="spellStart"/>
      <w:r w:rsidRPr="00417872">
        <w:rPr>
          <w:rFonts w:ascii="Times New Roman" w:hAnsi="Times New Roman"/>
          <w:i/>
        </w:rPr>
        <w:t>serum</w:t>
      </w:r>
      <w:proofErr w:type="spellEnd"/>
      <w:r w:rsidRPr="00417872">
        <w:rPr>
          <w:rFonts w:ascii="Times New Roman" w:hAnsi="Times New Roman"/>
          <w:i/>
        </w:rPr>
        <w:t xml:space="preserve"> cholesterol.  </w:t>
      </w:r>
      <w:r w:rsidRPr="00417872">
        <w:rPr>
          <w:rFonts w:ascii="Times New Roman" w:hAnsi="Times New Roman"/>
          <w:i/>
          <w:iCs/>
        </w:rPr>
        <w:t xml:space="preserve">Br. J. </w:t>
      </w:r>
      <w:proofErr w:type="spellStart"/>
      <w:r w:rsidRPr="00417872">
        <w:rPr>
          <w:rFonts w:ascii="Times New Roman" w:hAnsi="Times New Roman"/>
          <w:i/>
          <w:iCs/>
        </w:rPr>
        <w:t>Nutr</w:t>
      </w:r>
      <w:proofErr w:type="spellEnd"/>
      <w:r w:rsidRPr="00417872">
        <w:rPr>
          <w:rFonts w:ascii="Times New Roman" w:hAnsi="Times New Roman"/>
          <w:i/>
          <w:iCs/>
        </w:rPr>
        <w:t xml:space="preserve">. </w:t>
      </w:r>
      <w:r w:rsidRPr="00417872">
        <w:rPr>
          <w:rFonts w:ascii="Times New Roman" w:hAnsi="Times New Roman"/>
          <w:i/>
        </w:rPr>
        <w:t xml:space="preserve">68 : 639. </w:t>
      </w:r>
    </w:p>
    <w:p w:rsidR="00C63DDC" w:rsidRPr="00417872" w:rsidRDefault="00C63DDC" w:rsidP="00C63DDC">
      <w:pPr>
        <w:spacing w:before="120"/>
        <w:rPr>
          <w:rFonts w:ascii="Times New Roman" w:hAnsi="Times New Roman"/>
          <w:i/>
        </w:rPr>
      </w:pPr>
      <w:r w:rsidRPr="00417872">
        <w:rPr>
          <w:rFonts w:ascii="Times New Roman" w:hAnsi="Times New Roman"/>
          <w:i/>
        </w:rPr>
        <w:t xml:space="preserve">Velíšek J 1999. Chemie potravin 2, OSSIS Tábor. </w:t>
      </w:r>
      <w:proofErr w:type="gramStart"/>
      <w:r w:rsidRPr="00417872">
        <w:rPr>
          <w:rFonts w:ascii="Times New Roman" w:hAnsi="Times New Roman"/>
          <w:i/>
        </w:rPr>
        <w:t>str.56</w:t>
      </w:r>
      <w:proofErr w:type="gramEnd"/>
      <w:r w:rsidRPr="00417872">
        <w:rPr>
          <w:rFonts w:ascii="Times New Roman" w:hAnsi="Times New Roman"/>
          <w:i/>
        </w:rPr>
        <w:t xml:space="preserve">. </w:t>
      </w:r>
    </w:p>
    <w:p w:rsidR="0036078F" w:rsidRDefault="0036078F" w:rsidP="00C6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Těhotenství:</w:t>
      </w:r>
    </w:p>
    <w:p w:rsidR="0036078F" w:rsidRPr="004B019C" w:rsidRDefault="0036078F" w:rsidP="0036078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4B019C">
        <w:rPr>
          <w:i/>
          <w:color w:val="000000"/>
          <w:sz w:val="20"/>
          <w:szCs w:val="20"/>
        </w:rPr>
        <w:t>Temel</w:t>
      </w:r>
      <w:proofErr w:type="spellEnd"/>
      <w:r w:rsidRPr="004B019C">
        <w:rPr>
          <w:i/>
          <w:color w:val="000000"/>
          <w:sz w:val="20"/>
          <w:szCs w:val="20"/>
        </w:rPr>
        <w:t xml:space="preserve"> S. et </w:t>
      </w:r>
      <w:proofErr w:type="spellStart"/>
      <w:r w:rsidRPr="004B019C">
        <w:rPr>
          <w:i/>
          <w:color w:val="000000"/>
          <w:sz w:val="20"/>
          <w:szCs w:val="20"/>
        </w:rPr>
        <w:t>al</w:t>
      </w:r>
      <w:proofErr w:type="spellEnd"/>
      <w:r w:rsidRPr="004B019C">
        <w:rPr>
          <w:i/>
          <w:color w:val="000000"/>
          <w:sz w:val="20"/>
          <w:szCs w:val="20"/>
        </w:rPr>
        <w:t>.: Evidence-</w:t>
      </w:r>
      <w:proofErr w:type="spellStart"/>
      <w:r w:rsidRPr="004B019C">
        <w:rPr>
          <w:i/>
          <w:color w:val="000000"/>
          <w:sz w:val="20"/>
          <w:szCs w:val="20"/>
        </w:rPr>
        <w:t>based</w:t>
      </w:r>
      <w:proofErr w:type="spellEnd"/>
      <w:r w:rsidRPr="004B019C">
        <w:rPr>
          <w:rStyle w:val="apple-converted-space"/>
          <w:i/>
          <w:color w:val="000000"/>
        </w:rPr>
        <w:t> </w:t>
      </w:r>
      <w:proofErr w:type="spellStart"/>
      <w:r w:rsidRPr="004B019C">
        <w:rPr>
          <w:rStyle w:val="highlight"/>
          <w:i/>
          <w:color w:val="000000"/>
        </w:rPr>
        <w:t>preconceptional</w:t>
      </w:r>
      <w:proofErr w:type="spellEnd"/>
      <w:r w:rsidRPr="004B019C">
        <w:rPr>
          <w:rStyle w:val="apple-converted-space"/>
          <w:i/>
          <w:color w:val="000000"/>
        </w:rPr>
        <w:t> </w:t>
      </w:r>
      <w:proofErr w:type="spellStart"/>
      <w:r w:rsidRPr="004B019C">
        <w:rPr>
          <w:i/>
          <w:color w:val="000000"/>
          <w:sz w:val="20"/>
          <w:szCs w:val="20"/>
        </w:rPr>
        <w:t>lifestyle</w:t>
      </w:r>
      <w:proofErr w:type="spellEnd"/>
      <w:r w:rsidRPr="004B019C">
        <w:rPr>
          <w:i/>
          <w:color w:val="000000"/>
          <w:sz w:val="20"/>
          <w:szCs w:val="20"/>
        </w:rPr>
        <w:t xml:space="preserve"> </w:t>
      </w:r>
      <w:proofErr w:type="spellStart"/>
      <w:r w:rsidRPr="004B019C">
        <w:rPr>
          <w:i/>
          <w:color w:val="000000"/>
          <w:sz w:val="20"/>
          <w:szCs w:val="20"/>
        </w:rPr>
        <w:t>interventions</w:t>
      </w:r>
      <w:proofErr w:type="spellEnd"/>
      <w:r w:rsidRPr="004B019C">
        <w:rPr>
          <w:i/>
          <w:color w:val="000000"/>
          <w:sz w:val="20"/>
          <w:szCs w:val="20"/>
        </w:rPr>
        <w:t xml:space="preserve">. </w:t>
      </w:r>
      <w:proofErr w:type="spellStart"/>
      <w:r w:rsidRPr="004B019C">
        <w:rPr>
          <w:i/>
          <w:color w:val="000000"/>
          <w:sz w:val="20"/>
          <w:szCs w:val="20"/>
        </w:rPr>
        <w:t>Epidemiol</w:t>
      </w:r>
      <w:proofErr w:type="spellEnd"/>
      <w:r w:rsidRPr="004B019C">
        <w:rPr>
          <w:i/>
          <w:color w:val="000000"/>
          <w:sz w:val="20"/>
          <w:szCs w:val="20"/>
        </w:rPr>
        <w:t xml:space="preserve"> </w:t>
      </w:r>
      <w:proofErr w:type="spellStart"/>
      <w:r w:rsidRPr="004B019C">
        <w:rPr>
          <w:i/>
          <w:color w:val="000000"/>
          <w:sz w:val="20"/>
          <w:szCs w:val="20"/>
        </w:rPr>
        <w:t>Rev</w:t>
      </w:r>
      <w:proofErr w:type="spellEnd"/>
      <w:r w:rsidRPr="004B019C">
        <w:rPr>
          <w:i/>
          <w:color w:val="000000"/>
          <w:sz w:val="20"/>
          <w:szCs w:val="20"/>
        </w:rPr>
        <w:t>.</w:t>
      </w:r>
      <w:r w:rsidRPr="004B019C">
        <w:rPr>
          <w:rStyle w:val="apple-converted-space"/>
          <w:i/>
          <w:color w:val="000000"/>
        </w:rPr>
        <w:t> </w:t>
      </w:r>
      <w:r w:rsidRPr="004B019C">
        <w:rPr>
          <w:i/>
          <w:color w:val="000000"/>
          <w:sz w:val="20"/>
          <w:szCs w:val="20"/>
        </w:rPr>
        <w:t>2014,  19-30.</w:t>
      </w:r>
      <w:r w:rsidRPr="004B019C">
        <w:rPr>
          <w:i/>
          <w:color w:val="000000"/>
          <w:sz w:val="20"/>
          <w:szCs w:val="20"/>
        </w:rPr>
        <w:br/>
      </w:r>
      <w:proofErr w:type="spellStart"/>
      <w:r w:rsidRPr="004B019C">
        <w:rPr>
          <w:rFonts w:ascii="Times New Roman" w:hAnsi="Times New Roman"/>
          <w:i/>
          <w:sz w:val="20"/>
          <w:szCs w:val="20"/>
        </w:rPr>
        <w:t>Fleith</w:t>
      </w:r>
      <w:proofErr w:type="spellEnd"/>
      <w:r w:rsidRPr="004B019C">
        <w:rPr>
          <w:rFonts w:ascii="Times New Roman" w:hAnsi="Times New Roman"/>
          <w:i/>
          <w:sz w:val="20"/>
          <w:szCs w:val="20"/>
        </w:rPr>
        <w:t xml:space="preserve"> M: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Dietary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PUFA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for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preterm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and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term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infants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: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review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of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clinical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studies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. </w:t>
      </w:r>
      <w:proofErr w:type="spellStart"/>
      <w:r w:rsidRPr="004B019C">
        <w:rPr>
          <w:rFonts w:ascii="Times New Roman" w:hAnsi="Times New Roman"/>
          <w:i/>
          <w:sz w:val="20"/>
          <w:szCs w:val="20"/>
        </w:rPr>
        <w:t>Crit</w:t>
      </w:r>
      <w:proofErr w:type="spellEnd"/>
      <w:r w:rsidRPr="004B019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B019C">
        <w:rPr>
          <w:rFonts w:ascii="Times New Roman" w:hAnsi="Times New Roman"/>
          <w:i/>
          <w:sz w:val="20"/>
          <w:szCs w:val="20"/>
        </w:rPr>
        <w:t>Rev</w:t>
      </w:r>
      <w:proofErr w:type="spellEnd"/>
      <w:r w:rsidRPr="004B019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B019C">
        <w:rPr>
          <w:rFonts w:ascii="Times New Roman" w:hAnsi="Times New Roman"/>
          <w:i/>
          <w:sz w:val="20"/>
          <w:szCs w:val="20"/>
        </w:rPr>
        <w:t>Food</w:t>
      </w:r>
      <w:proofErr w:type="spellEnd"/>
      <w:r w:rsidRPr="004B019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B019C">
        <w:rPr>
          <w:rFonts w:ascii="Times New Roman" w:hAnsi="Times New Roman"/>
          <w:i/>
          <w:sz w:val="20"/>
          <w:szCs w:val="20"/>
        </w:rPr>
        <w:t>Sci</w:t>
      </w:r>
      <w:proofErr w:type="spellEnd"/>
      <w:r w:rsidRPr="004B019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B019C">
        <w:rPr>
          <w:rFonts w:ascii="Times New Roman" w:hAnsi="Times New Roman"/>
          <w:i/>
          <w:sz w:val="20"/>
          <w:szCs w:val="20"/>
        </w:rPr>
        <w:t>Nutr</w:t>
      </w:r>
      <w:proofErr w:type="spellEnd"/>
      <w:r w:rsidRPr="004B019C">
        <w:rPr>
          <w:rFonts w:ascii="Times New Roman" w:hAnsi="Times New Roman"/>
          <w:i/>
          <w:sz w:val="20"/>
          <w:szCs w:val="20"/>
        </w:rPr>
        <w:t>. 2005, 205-29.</w:t>
      </w:r>
    </w:p>
    <w:p w:rsidR="0036078F" w:rsidRPr="004B019C" w:rsidRDefault="0036078F" w:rsidP="0036078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  <w:proofErr w:type="spellStart"/>
      <w:r w:rsidRPr="004B019C">
        <w:rPr>
          <w:rFonts w:ascii="Times New Roman" w:hAnsi="Times New Roman"/>
          <w:i/>
          <w:sz w:val="20"/>
          <w:szCs w:val="20"/>
        </w:rPr>
        <w:t>Chen</w:t>
      </w:r>
      <w:proofErr w:type="spellEnd"/>
      <w:r w:rsidRPr="004B019C">
        <w:rPr>
          <w:rFonts w:ascii="Times New Roman" w:hAnsi="Times New Roman"/>
          <w:i/>
          <w:sz w:val="20"/>
          <w:szCs w:val="20"/>
        </w:rPr>
        <w:t xml:space="preserve"> Q </w:t>
      </w:r>
      <w:proofErr w:type="spellStart"/>
      <w:r w:rsidRPr="004B019C">
        <w:rPr>
          <w:rFonts w:ascii="Times New Roman" w:hAnsi="Times New Roman"/>
          <w:i/>
          <w:sz w:val="20"/>
          <w:szCs w:val="20"/>
        </w:rPr>
        <w:t>et</w:t>
      </w:r>
      <w:proofErr w:type="spellEnd"/>
      <w:r w:rsidRPr="004B019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B019C">
        <w:rPr>
          <w:rFonts w:ascii="Times New Roman" w:hAnsi="Times New Roman"/>
          <w:i/>
          <w:sz w:val="20"/>
          <w:szCs w:val="20"/>
        </w:rPr>
        <w:t>al</w:t>
      </w:r>
      <w:proofErr w:type="spellEnd"/>
      <w:r w:rsidRPr="004B019C">
        <w:rPr>
          <w:rFonts w:ascii="Times New Roman" w:hAnsi="Times New Roman"/>
          <w:i/>
          <w:sz w:val="20"/>
          <w:szCs w:val="20"/>
        </w:rPr>
        <w:t>.:</w:t>
      </w:r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Maternal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pre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-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pregnancy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 body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mass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index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and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offspring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 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attention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  deficit 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hyperactivity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disorder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: a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population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-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based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cohort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study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using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a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sibling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-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comparison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design.</w:t>
      </w:r>
      <w:proofErr w:type="spellStart"/>
      <w:r w:rsidR="00B5725A">
        <w:fldChar w:fldCharType="begin"/>
      </w:r>
      <w:r w:rsidR="00B5725A">
        <w:instrText>HYPERLINK "http://www.ncbi.nlm.nih.gov/pubmed/24058000" \o "International journal of epidemiology."</w:instrText>
      </w:r>
      <w:r w:rsidR="00B5725A">
        <w:fldChar w:fldCharType="separate"/>
      </w:r>
      <w:r w:rsidRPr="004B019C">
        <w:rPr>
          <w:rFonts w:ascii="Times New Roman" w:hAnsi="Times New Roman"/>
          <w:i/>
          <w:sz w:val="20"/>
          <w:szCs w:val="20"/>
        </w:rPr>
        <w:t>Int</w:t>
      </w:r>
      <w:proofErr w:type="spellEnd"/>
      <w:r w:rsidRPr="004B019C">
        <w:rPr>
          <w:rFonts w:ascii="Times New Roman" w:hAnsi="Times New Roman"/>
          <w:i/>
          <w:sz w:val="20"/>
          <w:szCs w:val="20"/>
        </w:rPr>
        <w:t xml:space="preserve"> J </w:t>
      </w:r>
      <w:proofErr w:type="spellStart"/>
      <w:r w:rsidRPr="004B019C">
        <w:rPr>
          <w:rFonts w:ascii="Times New Roman" w:hAnsi="Times New Roman"/>
          <w:i/>
          <w:sz w:val="20"/>
          <w:szCs w:val="20"/>
        </w:rPr>
        <w:t>Epidemiol</w:t>
      </w:r>
      <w:proofErr w:type="spellEnd"/>
      <w:r w:rsidRPr="004B019C">
        <w:rPr>
          <w:rFonts w:ascii="Times New Roman" w:hAnsi="Times New Roman"/>
          <w:i/>
          <w:sz w:val="20"/>
          <w:szCs w:val="20"/>
        </w:rPr>
        <w:t>.</w:t>
      </w:r>
      <w:r w:rsidR="00B5725A">
        <w:fldChar w:fldCharType="end"/>
      </w:r>
      <w:r w:rsidRPr="004B019C">
        <w:rPr>
          <w:rFonts w:ascii="Times New Roman" w:hAnsi="Times New Roman"/>
          <w:i/>
          <w:sz w:val="20"/>
          <w:szCs w:val="20"/>
        </w:rPr>
        <w:t xml:space="preserve"> 2014, 83-90. </w:t>
      </w:r>
    </w:p>
    <w:p w:rsidR="0036078F" w:rsidRPr="004B019C" w:rsidRDefault="0036078F" w:rsidP="0036078F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Linnet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KM  </w:t>
      </w:r>
      <w:proofErr w:type="spellStart"/>
      <w:r w:rsidRPr="004B019C">
        <w:rPr>
          <w:rFonts w:ascii="Times New Roman" w:hAnsi="Times New Roman"/>
          <w:i/>
          <w:sz w:val="20"/>
          <w:szCs w:val="20"/>
        </w:rPr>
        <w:t>tal</w:t>
      </w:r>
      <w:proofErr w:type="spellEnd"/>
      <w:proofErr w:type="gramEnd"/>
      <w:r w:rsidRPr="004B019C">
        <w:rPr>
          <w:rFonts w:ascii="Times New Roman" w:hAnsi="Times New Roman"/>
          <w:i/>
          <w:sz w:val="20"/>
          <w:szCs w:val="20"/>
        </w:rPr>
        <w:t>.: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Maternal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 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lifestyle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 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factors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 in 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pregnancy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  risk 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of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 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attention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  deficit 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hyperactivity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 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disorder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 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and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 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associated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 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behaviors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: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review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 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of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 xml:space="preserve"> 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the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 </w:t>
      </w:r>
      <w:proofErr w:type="spellStart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current</w:t>
      </w:r>
      <w:proofErr w:type="spellEnd"/>
      <w:r w:rsidRPr="004B019C">
        <w:rPr>
          <w:rFonts w:ascii="Times New Roman" w:hAnsi="Times New Roman"/>
          <w:bCs/>
          <w:i/>
          <w:kern w:val="36"/>
          <w:sz w:val="20"/>
          <w:szCs w:val="20"/>
        </w:rPr>
        <w:t> evidence.</w:t>
      </w:r>
      <w:r w:rsidRPr="004B019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B019C">
        <w:rPr>
          <w:rFonts w:ascii="Times New Roman" w:hAnsi="Times New Roman"/>
          <w:i/>
          <w:sz w:val="20"/>
          <w:szCs w:val="20"/>
        </w:rPr>
        <w:t>Am</w:t>
      </w:r>
      <w:proofErr w:type="spellEnd"/>
      <w:r w:rsidRPr="004B019C">
        <w:rPr>
          <w:rFonts w:ascii="Times New Roman" w:hAnsi="Times New Roman"/>
          <w:i/>
          <w:sz w:val="20"/>
          <w:szCs w:val="20"/>
        </w:rPr>
        <w:t xml:space="preserve"> J Psychiatry 2003, 1028-40.</w:t>
      </w:r>
    </w:p>
    <w:p w:rsidR="0036078F" w:rsidRPr="00B1651F" w:rsidRDefault="0036078F" w:rsidP="0036078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</w:p>
    <w:p w:rsidR="00A74669" w:rsidRPr="00B1651F" w:rsidRDefault="005A2F4C" w:rsidP="0026605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1651F">
        <w:rPr>
          <w:rFonts w:ascii="Times New Roman" w:hAnsi="Times New Roman" w:cs="Times New Roman"/>
          <w:i/>
          <w:sz w:val="20"/>
          <w:szCs w:val="20"/>
        </w:rPr>
        <w:t>U.S.</w:t>
      </w:r>
      <w:proofErr w:type="gramEnd"/>
      <w:r w:rsidRPr="00B1651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1651F">
        <w:rPr>
          <w:rFonts w:ascii="Times New Roman" w:hAnsi="Times New Roman" w:cs="Times New Roman"/>
          <w:i/>
          <w:sz w:val="20"/>
          <w:szCs w:val="20"/>
        </w:rPr>
        <w:t>Food</w:t>
      </w:r>
      <w:proofErr w:type="spellEnd"/>
      <w:r w:rsidRPr="00B1651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1651F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B1651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1651F">
        <w:rPr>
          <w:rFonts w:ascii="Times New Roman" w:hAnsi="Times New Roman" w:cs="Times New Roman"/>
          <w:i/>
          <w:sz w:val="20"/>
          <w:szCs w:val="20"/>
        </w:rPr>
        <w:t>Drug</w:t>
      </w:r>
      <w:proofErr w:type="spellEnd"/>
      <w:r w:rsidRPr="00B1651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1651F">
        <w:rPr>
          <w:rFonts w:ascii="Times New Roman" w:hAnsi="Times New Roman" w:cs="Times New Roman"/>
          <w:i/>
          <w:sz w:val="20"/>
          <w:szCs w:val="20"/>
        </w:rPr>
        <w:t>Administration</w:t>
      </w:r>
      <w:proofErr w:type="spellEnd"/>
      <w:r w:rsidRPr="00B1651F">
        <w:rPr>
          <w:rFonts w:ascii="Times New Roman" w:hAnsi="Times New Roman" w:cs="Times New Roman"/>
          <w:i/>
          <w:sz w:val="20"/>
          <w:szCs w:val="20"/>
        </w:rPr>
        <w:t xml:space="preserve">: </w:t>
      </w:r>
      <w:hyperlink r:id="rId12" w:history="1">
        <w:r w:rsidRPr="00B1651F">
          <w:rPr>
            <w:rStyle w:val="Hypertextovodkaz"/>
            <w:rFonts w:ascii="Times New Roman" w:hAnsi="Times New Roman" w:cs="Times New Roman"/>
            <w:i/>
            <w:sz w:val="20"/>
            <w:szCs w:val="20"/>
          </w:rPr>
          <w:t>http://www.fda.gov/food/guidanceregulation/guidancedocumentsregulatoryinformation/labelingnutrition/ucm064923.htm</w:t>
        </w:r>
      </w:hyperlink>
    </w:p>
    <w:p w:rsidR="005A2F4C" w:rsidRPr="00B1651F" w:rsidRDefault="005A2F4C" w:rsidP="0026605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A2F4C" w:rsidRPr="00B1651F" w:rsidRDefault="005A2F4C" w:rsidP="0026605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1651F">
        <w:rPr>
          <w:rFonts w:ascii="Times New Roman" w:hAnsi="Times New Roman" w:cs="Times New Roman"/>
          <w:i/>
          <w:sz w:val="20"/>
          <w:szCs w:val="20"/>
        </w:rPr>
        <w:t>http://ec.europa.eu/eurostat/statistics-explained/index.php/Causes_of_death_statistics/cs</w:t>
      </w:r>
    </w:p>
    <w:p w:rsidR="00AD5FD4" w:rsidRPr="00B1651F" w:rsidRDefault="00AD5FD4" w:rsidP="0026605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AD5FD4" w:rsidRPr="00B1651F" w:rsidSect="00C7283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AA" w:rsidRDefault="003F72AA" w:rsidP="0066525B">
      <w:pPr>
        <w:spacing w:after="0" w:line="240" w:lineRule="auto"/>
      </w:pPr>
      <w:r>
        <w:separator/>
      </w:r>
    </w:p>
  </w:endnote>
  <w:endnote w:type="continuationSeparator" w:id="0">
    <w:p w:rsidR="003F72AA" w:rsidRDefault="003F72AA" w:rsidP="0066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53" w:rsidRDefault="00F20753" w:rsidP="00B35B40">
    <w:pPr>
      <w:pStyle w:val="Zpat"/>
      <w:pBdr>
        <w:top w:val="single" w:sz="4" w:space="1" w:color="auto"/>
      </w:pBdr>
    </w:pPr>
    <w:r>
      <w:rPr>
        <w:noProof/>
        <w:lang w:eastAsia="cs-CZ"/>
      </w:rPr>
      <w:drawing>
        <wp:inline distT="0" distB="0" distL="0" distR="0">
          <wp:extent cx="1305405" cy="88696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08923" cy="889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>
          <wp:extent cx="1481328" cy="841652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e - bez Č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328" cy="841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600200" cy="50429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IF_logo_EU_text_barvy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150" cy="512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>
          <wp:extent cx="868680" cy="855092"/>
          <wp:effectExtent l="0" t="0" r="762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zo-logo-f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55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1536">
      <w:t xml:space="preserve"> </w:t>
    </w:r>
  </w:p>
  <w:p w:rsidR="00F20753" w:rsidRDefault="00F20753" w:rsidP="00B35B40">
    <w:pPr>
      <w:pStyle w:val="Zpat"/>
      <w:pBdr>
        <w:top w:val="single" w:sz="4" w:space="1" w:color="auto"/>
      </w:pBdr>
    </w:pPr>
  </w:p>
  <w:p w:rsidR="00F20753" w:rsidRDefault="00F20753" w:rsidP="00B35B40">
    <w:pPr>
      <w:pStyle w:val="Zpat"/>
      <w:pBdr>
        <w:top w:val="single" w:sz="4" w:space="1" w:color="auto"/>
      </w:pBdr>
    </w:pPr>
    <w:r w:rsidRPr="00FF1536">
      <w:t>Kampaň financovaná z prostředků Evropské unie a České republiky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AA" w:rsidRDefault="003F72AA" w:rsidP="0066525B">
      <w:pPr>
        <w:spacing w:after="0" w:line="240" w:lineRule="auto"/>
      </w:pPr>
      <w:r>
        <w:separator/>
      </w:r>
    </w:p>
  </w:footnote>
  <w:footnote w:type="continuationSeparator" w:id="0">
    <w:p w:rsidR="003F72AA" w:rsidRDefault="003F72AA" w:rsidP="0066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A6" w:rsidRDefault="005731A6" w:rsidP="00AE6B27">
    <w:pPr>
      <w:pStyle w:val="Zhlav"/>
      <w:jc w:val="right"/>
      <w:rPr>
        <w:b/>
      </w:rPr>
    </w:pPr>
    <w:r>
      <w:rPr>
        <w:b/>
      </w:rPr>
      <w:t>Tiskové materiály</w:t>
    </w:r>
  </w:p>
  <w:p w:rsidR="00F20753" w:rsidRPr="00AE6B27" w:rsidRDefault="00F20753" w:rsidP="00AE6B27">
    <w:pPr>
      <w:pStyle w:val="Zhlav"/>
      <w:jc w:val="right"/>
      <w:rPr>
        <w:b/>
      </w:rPr>
    </w:pPr>
    <w:r>
      <w:rPr>
        <w:b/>
      </w:rPr>
      <w:t>Projekt „</w:t>
    </w:r>
    <w:r w:rsidRPr="00AE6B27">
      <w:rPr>
        <w:b/>
      </w:rPr>
      <w:t>Řepkový olej – olej nad zlato</w:t>
    </w:r>
    <w:r>
      <w:rPr>
        <w:b/>
      </w:rPr>
      <w:t>“</w:t>
    </w:r>
  </w:p>
  <w:p w:rsidR="00F20753" w:rsidRDefault="00F20753" w:rsidP="00B505E7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B05"/>
    <w:multiLevelType w:val="hybridMultilevel"/>
    <w:tmpl w:val="909C26C4"/>
    <w:lvl w:ilvl="0" w:tplc="88E060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8E0A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4F5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620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24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E8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66D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26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EE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313CB"/>
    <w:multiLevelType w:val="hybridMultilevel"/>
    <w:tmpl w:val="19AE797E"/>
    <w:lvl w:ilvl="0" w:tplc="64741E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40A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58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44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694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86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26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6A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0F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00C8C"/>
    <w:multiLevelType w:val="hybridMultilevel"/>
    <w:tmpl w:val="F264816E"/>
    <w:lvl w:ilvl="0" w:tplc="00F2A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10F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66E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06B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41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A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4F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C0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62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6F75D3"/>
    <w:multiLevelType w:val="hybridMultilevel"/>
    <w:tmpl w:val="F9641802"/>
    <w:lvl w:ilvl="0" w:tplc="86CE27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6A0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CD1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E9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CE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E5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482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E7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48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172AF"/>
    <w:multiLevelType w:val="hybridMultilevel"/>
    <w:tmpl w:val="F04650E8"/>
    <w:lvl w:ilvl="0" w:tplc="532E6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742F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922E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6D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A91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AA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C0E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C2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6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t, Jiri">
    <w15:presenceInfo w15:providerId="AD" w15:userId="S-1-5-21-1715567821-1659004503-839522115-2151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525B"/>
    <w:rsid w:val="00012954"/>
    <w:rsid w:val="00016A2B"/>
    <w:rsid w:val="00031281"/>
    <w:rsid w:val="000525B1"/>
    <w:rsid w:val="000556F9"/>
    <w:rsid w:val="000769BE"/>
    <w:rsid w:val="000A02AA"/>
    <w:rsid w:val="000B3B18"/>
    <w:rsid w:val="000D583D"/>
    <w:rsid w:val="00103976"/>
    <w:rsid w:val="00155B90"/>
    <w:rsid w:val="001565D1"/>
    <w:rsid w:val="001571A8"/>
    <w:rsid w:val="00160E9A"/>
    <w:rsid w:val="00186FCD"/>
    <w:rsid w:val="00191137"/>
    <w:rsid w:val="001A14C6"/>
    <w:rsid w:val="001C4413"/>
    <w:rsid w:val="001F3385"/>
    <w:rsid w:val="002055FF"/>
    <w:rsid w:val="00235AD4"/>
    <w:rsid w:val="002572E0"/>
    <w:rsid w:val="00260123"/>
    <w:rsid w:val="00266050"/>
    <w:rsid w:val="002B74FD"/>
    <w:rsid w:val="002E21A8"/>
    <w:rsid w:val="002F0D4D"/>
    <w:rsid w:val="002F7E8E"/>
    <w:rsid w:val="00303945"/>
    <w:rsid w:val="00312F79"/>
    <w:rsid w:val="003307AB"/>
    <w:rsid w:val="00336B48"/>
    <w:rsid w:val="00341D30"/>
    <w:rsid w:val="00352BAA"/>
    <w:rsid w:val="0036078F"/>
    <w:rsid w:val="0038360D"/>
    <w:rsid w:val="003D08A9"/>
    <w:rsid w:val="003F59C7"/>
    <w:rsid w:val="003F72AA"/>
    <w:rsid w:val="0041652A"/>
    <w:rsid w:val="00447C1B"/>
    <w:rsid w:val="00470327"/>
    <w:rsid w:val="00492C8E"/>
    <w:rsid w:val="004B3D85"/>
    <w:rsid w:val="00506C93"/>
    <w:rsid w:val="00546218"/>
    <w:rsid w:val="00547D9B"/>
    <w:rsid w:val="005559B0"/>
    <w:rsid w:val="005719D2"/>
    <w:rsid w:val="005731A6"/>
    <w:rsid w:val="0057535C"/>
    <w:rsid w:val="005973B9"/>
    <w:rsid w:val="005A2F4C"/>
    <w:rsid w:val="005B398F"/>
    <w:rsid w:val="005D4EBD"/>
    <w:rsid w:val="005E615A"/>
    <w:rsid w:val="00626388"/>
    <w:rsid w:val="0066525B"/>
    <w:rsid w:val="0067234C"/>
    <w:rsid w:val="00677925"/>
    <w:rsid w:val="00686B39"/>
    <w:rsid w:val="00693813"/>
    <w:rsid w:val="006E0F86"/>
    <w:rsid w:val="006E4E40"/>
    <w:rsid w:val="006E6ED0"/>
    <w:rsid w:val="00710B9A"/>
    <w:rsid w:val="00711F49"/>
    <w:rsid w:val="0076403B"/>
    <w:rsid w:val="0078167B"/>
    <w:rsid w:val="007B37E7"/>
    <w:rsid w:val="007C38A5"/>
    <w:rsid w:val="007D7438"/>
    <w:rsid w:val="007E5347"/>
    <w:rsid w:val="007F12B3"/>
    <w:rsid w:val="007F2B55"/>
    <w:rsid w:val="007F664F"/>
    <w:rsid w:val="007F7028"/>
    <w:rsid w:val="00830295"/>
    <w:rsid w:val="00852F2E"/>
    <w:rsid w:val="0085607E"/>
    <w:rsid w:val="008705E2"/>
    <w:rsid w:val="008760EF"/>
    <w:rsid w:val="00892AEB"/>
    <w:rsid w:val="00894F2D"/>
    <w:rsid w:val="00895312"/>
    <w:rsid w:val="008A20FD"/>
    <w:rsid w:val="008B4ABC"/>
    <w:rsid w:val="008C089F"/>
    <w:rsid w:val="008E2FEE"/>
    <w:rsid w:val="009557BE"/>
    <w:rsid w:val="0097490D"/>
    <w:rsid w:val="009C6944"/>
    <w:rsid w:val="009D6F5A"/>
    <w:rsid w:val="009F4B83"/>
    <w:rsid w:val="00A2494A"/>
    <w:rsid w:val="00A40BEA"/>
    <w:rsid w:val="00A54E51"/>
    <w:rsid w:val="00A650F9"/>
    <w:rsid w:val="00A65C07"/>
    <w:rsid w:val="00A74669"/>
    <w:rsid w:val="00A74BF1"/>
    <w:rsid w:val="00A82A4A"/>
    <w:rsid w:val="00A938A9"/>
    <w:rsid w:val="00AA3123"/>
    <w:rsid w:val="00AA67DE"/>
    <w:rsid w:val="00AB35A0"/>
    <w:rsid w:val="00AB6D80"/>
    <w:rsid w:val="00AC18D9"/>
    <w:rsid w:val="00AC302F"/>
    <w:rsid w:val="00AD1E18"/>
    <w:rsid w:val="00AD5FD4"/>
    <w:rsid w:val="00AE3619"/>
    <w:rsid w:val="00AE6B27"/>
    <w:rsid w:val="00B02620"/>
    <w:rsid w:val="00B069D1"/>
    <w:rsid w:val="00B11AC7"/>
    <w:rsid w:val="00B1651F"/>
    <w:rsid w:val="00B35B40"/>
    <w:rsid w:val="00B505E7"/>
    <w:rsid w:val="00B5725A"/>
    <w:rsid w:val="00B622D7"/>
    <w:rsid w:val="00BA55F3"/>
    <w:rsid w:val="00BB19A7"/>
    <w:rsid w:val="00C21FA1"/>
    <w:rsid w:val="00C35067"/>
    <w:rsid w:val="00C40D38"/>
    <w:rsid w:val="00C43786"/>
    <w:rsid w:val="00C55E52"/>
    <w:rsid w:val="00C63DDC"/>
    <w:rsid w:val="00C675AB"/>
    <w:rsid w:val="00C72837"/>
    <w:rsid w:val="00C7387C"/>
    <w:rsid w:val="00C81A8B"/>
    <w:rsid w:val="00C954CC"/>
    <w:rsid w:val="00CD5C8F"/>
    <w:rsid w:val="00CE0854"/>
    <w:rsid w:val="00D05F2A"/>
    <w:rsid w:val="00D1347E"/>
    <w:rsid w:val="00D16393"/>
    <w:rsid w:val="00D75BF6"/>
    <w:rsid w:val="00D9000A"/>
    <w:rsid w:val="00D955ED"/>
    <w:rsid w:val="00DB25EA"/>
    <w:rsid w:val="00DC01F1"/>
    <w:rsid w:val="00DD33B1"/>
    <w:rsid w:val="00E01784"/>
    <w:rsid w:val="00E06E7A"/>
    <w:rsid w:val="00E1354B"/>
    <w:rsid w:val="00E1667C"/>
    <w:rsid w:val="00E1777C"/>
    <w:rsid w:val="00E17A3A"/>
    <w:rsid w:val="00E402A0"/>
    <w:rsid w:val="00E54A4F"/>
    <w:rsid w:val="00E63ABA"/>
    <w:rsid w:val="00E675D1"/>
    <w:rsid w:val="00EB442E"/>
    <w:rsid w:val="00EB54FB"/>
    <w:rsid w:val="00EC58FA"/>
    <w:rsid w:val="00ED3B1F"/>
    <w:rsid w:val="00EE2791"/>
    <w:rsid w:val="00F20753"/>
    <w:rsid w:val="00F72584"/>
    <w:rsid w:val="00F82F4A"/>
    <w:rsid w:val="00F84BD8"/>
    <w:rsid w:val="00F9173C"/>
    <w:rsid w:val="00FC7876"/>
    <w:rsid w:val="00FF1536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05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25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2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6525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6525B"/>
  </w:style>
  <w:style w:type="paragraph" w:styleId="Zpat">
    <w:name w:val="footer"/>
    <w:basedOn w:val="Normln"/>
    <w:link w:val="ZpatChar"/>
    <w:uiPriority w:val="99"/>
    <w:unhideWhenUsed/>
    <w:rsid w:val="0066525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6525B"/>
  </w:style>
  <w:style w:type="character" w:styleId="Hypertextovodkaz">
    <w:name w:val="Hyperlink"/>
    <w:basedOn w:val="Standardnpsmoodstavce"/>
    <w:uiPriority w:val="99"/>
    <w:unhideWhenUsed/>
    <w:rsid w:val="00AE6B2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6078F"/>
  </w:style>
  <w:style w:type="character" w:customStyle="1" w:styleId="highlight">
    <w:name w:val="highlight"/>
    <w:basedOn w:val="Standardnpsmoodstavce"/>
    <w:rsid w:val="0036078F"/>
  </w:style>
  <w:style w:type="paragraph" w:styleId="Zkladntextodsazen">
    <w:name w:val="Body Text Indent"/>
    <w:basedOn w:val="Normln"/>
    <w:link w:val="ZkladntextodsazenChar"/>
    <w:rsid w:val="003607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/>
    </w:rPr>
  </w:style>
  <w:style w:type="character" w:customStyle="1" w:styleId="ZkladntextodsazenChar">
    <w:name w:val="Základní text odsazený Char"/>
    <w:basedOn w:val="Standardnpsmoodstavce"/>
    <w:link w:val="Zkladntextodsazen"/>
    <w:rsid w:val="0036078F"/>
    <w:rPr>
      <w:rFonts w:ascii="Times New Roman" w:eastAsia="Times New Roman" w:hAnsi="Times New Roman" w:cs="Times New Roman"/>
      <w:color w:val="FF0000"/>
      <w:sz w:val="24"/>
      <w:szCs w:val="24"/>
      <w:lang/>
    </w:rPr>
  </w:style>
  <w:style w:type="character" w:styleId="Odkaznakoment">
    <w:name w:val="annotation reference"/>
    <w:basedOn w:val="Standardnpsmoodstavce"/>
    <w:uiPriority w:val="99"/>
    <w:semiHidden/>
    <w:unhideWhenUsed/>
    <w:rsid w:val="003607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7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78F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7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78F"/>
    <w:rPr>
      <w:rFonts w:eastAsiaTheme="minorEastAsia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3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05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25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2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6525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6525B"/>
  </w:style>
  <w:style w:type="paragraph" w:styleId="Zpat">
    <w:name w:val="footer"/>
    <w:basedOn w:val="Normln"/>
    <w:link w:val="ZpatChar"/>
    <w:uiPriority w:val="99"/>
    <w:unhideWhenUsed/>
    <w:rsid w:val="0066525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6525B"/>
  </w:style>
  <w:style w:type="character" w:styleId="Hypertextovodkaz">
    <w:name w:val="Hyperlink"/>
    <w:basedOn w:val="Standardnpsmoodstavce"/>
    <w:uiPriority w:val="99"/>
    <w:unhideWhenUsed/>
    <w:rsid w:val="00AE6B2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6078F"/>
  </w:style>
  <w:style w:type="character" w:customStyle="1" w:styleId="highlight">
    <w:name w:val="highlight"/>
    <w:basedOn w:val="Standardnpsmoodstavce"/>
    <w:rsid w:val="0036078F"/>
  </w:style>
  <w:style w:type="paragraph" w:styleId="Zkladntextodsazen">
    <w:name w:val="Body Text Indent"/>
    <w:basedOn w:val="Normln"/>
    <w:link w:val="ZkladntextodsazenChar"/>
    <w:rsid w:val="003607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6078F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3607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7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78F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7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78F"/>
    <w:rPr>
      <w:rFonts w:eastAsiaTheme="minorEastAsia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3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67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42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08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41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31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90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9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13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9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6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91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12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31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92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10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19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93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73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0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56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2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50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com/olejnadzlat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ejnadzlato.cz" TargetMode="External"/><Relationship Id="rId12" Type="http://schemas.openxmlformats.org/officeDocument/2006/relationships/hyperlink" Target="http://www.fda.gov/food/guidanceregulation/guidancedocumentsregulatoryinformation/labelingnutrition/ucm064923.ht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is.fao.org/preview/25553-0ece4cb94ac52f9a25af77ca5cfba7a8c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enka.novakova@quent.cz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SIPMLgkKl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pc</cp:lastModifiedBy>
  <cp:revision>2</cp:revision>
  <dcterms:created xsi:type="dcterms:W3CDTF">2015-08-24T12:54:00Z</dcterms:created>
  <dcterms:modified xsi:type="dcterms:W3CDTF">2015-08-24T12:54:00Z</dcterms:modified>
</cp:coreProperties>
</file>