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6A" w:rsidRPr="0047545E" w:rsidRDefault="00C97E6A" w:rsidP="00C97E6A">
      <w:pPr>
        <w:jc w:val="center"/>
        <w:rPr>
          <w:b/>
          <w:sz w:val="28"/>
          <w:szCs w:val="28"/>
        </w:rPr>
      </w:pPr>
      <w:r w:rsidRPr="0047545E">
        <w:rPr>
          <w:b/>
          <w:sz w:val="28"/>
          <w:szCs w:val="28"/>
        </w:rPr>
        <w:t>TISKOVÁ ZPRÁVA</w:t>
      </w:r>
    </w:p>
    <w:p w:rsidR="00C97E6A" w:rsidRPr="00E47BD3" w:rsidRDefault="00DF6CA3" w:rsidP="00C97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Obnova lesa na kalamitní holině</w:t>
      </w:r>
      <w:bookmarkStart w:id="0" w:name="_GoBack"/>
      <w:bookmarkEnd w:id="0"/>
      <w:r>
        <w:rPr>
          <w:b/>
          <w:sz w:val="28"/>
          <w:szCs w:val="28"/>
        </w:rPr>
        <w:t xml:space="preserve"> nemusí být stereotypní</w:t>
      </w:r>
    </w:p>
    <w:p w:rsidR="00C97E6A" w:rsidRPr="00E47BD3" w:rsidRDefault="00C97E6A" w:rsidP="00EF0C4B">
      <w:pPr>
        <w:spacing w:after="120"/>
        <w:jc w:val="both"/>
        <w:rPr>
          <w:b/>
        </w:rPr>
      </w:pPr>
      <w:r w:rsidRPr="00E47BD3">
        <w:rPr>
          <w:b/>
        </w:rPr>
        <w:t>Strnady –</w:t>
      </w:r>
      <w:r>
        <w:rPr>
          <w:b/>
        </w:rPr>
        <w:t xml:space="preserve"> 8. srpna 2016 </w:t>
      </w:r>
      <w:r>
        <w:rPr>
          <w:b/>
        </w:rPr>
        <w:t>–</w:t>
      </w:r>
      <w:r>
        <w:rPr>
          <w:b/>
        </w:rPr>
        <w:t xml:space="preserve"> </w:t>
      </w:r>
      <w:r w:rsidRPr="00E47BD3">
        <w:rPr>
          <w:b/>
        </w:rPr>
        <w:t xml:space="preserve">Jak nejlépe obnovit les po kalamitě, aby co nejlépe odolával zátěžím a zároveň tento proces nebyl příliš nákladný, zjišťoval vědecký tým z Lesnické a dřevařské fakulty Mendelovy univerzity v Brně. </w:t>
      </w:r>
    </w:p>
    <w:p w:rsidR="00C97E6A" w:rsidRPr="00E47BD3" w:rsidRDefault="00C97E6A" w:rsidP="00EF0C4B">
      <w:pPr>
        <w:spacing w:after="120"/>
        <w:jc w:val="both"/>
      </w:pPr>
      <w:r w:rsidRPr="00E47BD3">
        <w:t xml:space="preserve">Tradiční způsoby obnovy lesa po kalamitní události vedou k tvorbě rozsáhlých stejnověkých a často i stejnorodých porostů s vysokou mírou nestability. Naproti tomu přírodě bližší způsoby hospodaření, využívající tvořivých sil přírody, zpravidla vedou k vytváření lesních porostů s rozrůzněnou strukturou a vyšším </w:t>
      </w:r>
      <w:proofErr w:type="spellStart"/>
      <w:r w:rsidRPr="00E47BD3">
        <w:t>odolnostním</w:t>
      </w:r>
      <w:proofErr w:type="spellEnd"/>
      <w:r w:rsidRPr="00E47BD3">
        <w:t xml:space="preserve"> potenciálem. K přírodě bližším postupům lze řadit širší využívání přirozené obnovy (sukcese), a to včetně dřevin přípravných, síje a skupinovou neceloplošnou obnovu. Kromě biologické opodstatněnosti těchto metod je jejich předností i nižší nákladovost ve srovnání s obnovou celoplošnou.</w:t>
      </w:r>
    </w:p>
    <w:p w:rsidR="00C97E6A" w:rsidRPr="00E47BD3" w:rsidRDefault="00C97E6A" w:rsidP="00EF0C4B">
      <w:pPr>
        <w:spacing w:after="120"/>
        <w:jc w:val="both"/>
      </w:pPr>
      <w:r w:rsidRPr="00E47BD3">
        <w:t xml:space="preserve">Cílem výzkumu </w:t>
      </w:r>
      <w:r>
        <w:t xml:space="preserve">bylo </w:t>
      </w:r>
      <w:r w:rsidRPr="00E47BD3">
        <w:t xml:space="preserve">na základě vyhodnocení úspěšnosti a nákladovosti různých variant obnovy lesa (celoplošná umělá obnova, skupinová neceloplošná výsadba) v rámci dvou kalamitních holin v odlišných porostních a stanovištních podmínkách doporučit optimální metody obnovy lesa, založené na kombinaci přirozené a umělé obnovy. </w:t>
      </w:r>
    </w:p>
    <w:p w:rsidR="00C97E6A" w:rsidRDefault="00EF0C4B" w:rsidP="00EF0C4B">
      <w:pPr>
        <w:spacing w:after="120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B0297B2" wp14:editId="7D82422E">
            <wp:simplePos x="0" y="0"/>
            <wp:positionH relativeFrom="margin">
              <wp:posOffset>19050</wp:posOffset>
            </wp:positionH>
            <wp:positionV relativeFrom="paragraph">
              <wp:posOffset>1035908</wp:posOffset>
            </wp:positionV>
            <wp:extent cx="5512435" cy="3664585"/>
            <wp:effectExtent l="19050" t="19050" r="12065" b="1206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Z_Kombinovaná obnova_fot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3664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E6A" w:rsidRPr="00E47BD3">
        <w:t xml:space="preserve">Experimentální plochy „Vranov“ a „Soběšice“ se nacházejí na území ŠLP Masarykův les Křtiny. </w:t>
      </w:r>
      <w:r w:rsidR="00C97E6A">
        <w:t>Plocha</w:t>
      </w:r>
      <w:r w:rsidR="00C97E6A" w:rsidRPr="00E47BD3">
        <w:t xml:space="preserve"> Vranov vznikla na holině o velikosti 1,7 ha a šířce cca 100 m po větrné kalamitě Antonín (červen 2010). Původním mateřským porostem byla dospělá asi </w:t>
      </w:r>
      <w:r w:rsidR="00C97E6A">
        <w:t>sto</w:t>
      </w:r>
      <w:r w:rsidR="00C97E6A" w:rsidRPr="00E47BD3">
        <w:t>letá listnatá kmenovina se zastoupením: buk 30 %, dub 45 %, habr 14 %, modřín 10 %, smrk </w:t>
      </w:r>
      <w:r w:rsidR="00C97E6A">
        <w:t xml:space="preserve">1 </w:t>
      </w:r>
      <w:r w:rsidR="00C97E6A" w:rsidRPr="00E47BD3">
        <w:t>%. Nadmořská výška se pohybuje mezi 430–500 m n. m. Potenciální vegetací jsou zde dubové bučiny.</w:t>
      </w:r>
    </w:p>
    <w:p w:rsidR="00EF0C4B" w:rsidRDefault="00EF0C4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DCFF13" wp14:editId="6A325EBB">
                <wp:simplePos x="0" y="0"/>
                <wp:positionH relativeFrom="margin">
                  <wp:posOffset>-91440</wp:posOffset>
                </wp:positionH>
                <wp:positionV relativeFrom="paragraph">
                  <wp:posOffset>3663092</wp:posOffset>
                </wp:positionV>
                <wp:extent cx="341376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C4B" w:rsidRPr="00EF0C4B" w:rsidRDefault="00EF0C4B" w:rsidP="00EF0C4B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EF0C4B">
                              <w:rPr>
                                <w:i/>
                              </w:rPr>
                              <w:t>Kalamitní plocha v Jeseníkách, ilustrační foto Jan Řezáč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DCFF1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2pt;margin-top:288.45pt;width:26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" filled="f" stroked="f">
                <v:textbox style="mso-fit-shape-to-text:t">
                  <w:txbxContent>
                    <w:p w:rsidR="00EF0C4B" w:rsidRPr="00EF0C4B" w:rsidRDefault="00EF0C4B" w:rsidP="00EF0C4B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EF0C4B">
                        <w:rPr>
                          <w:i/>
                        </w:rPr>
                        <w:t>Kalamitní plocha v Jeseníkách, ilustrační foto Jan Řezáč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:rsidR="00C97E6A" w:rsidRPr="00E47BD3" w:rsidRDefault="00C97E6A" w:rsidP="00C97E6A">
      <w:pPr>
        <w:jc w:val="both"/>
      </w:pPr>
      <w:r>
        <w:lastRenderedPageBreak/>
        <w:t>Plocha</w:t>
      </w:r>
      <w:r w:rsidRPr="00E47BD3">
        <w:t xml:space="preserve"> Soběšice o velikosti 0,63 ha a šířce přibližně 50 m vznikla rozvrácením borové tyčkoviny (věk 19 let) mokrým sněhem (zima 2009). Nachází se v nadmořské výšce 360–375 m n. m. Potenciální vegetací jsou zde svěží bukové doubravy.</w:t>
      </w:r>
    </w:p>
    <w:p w:rsidR="00C97E6A" w:rsidRPr="00E47BD3" w:rsidRDefault="00C97E6A" w:rsidP="00C97E6A">
      <w:pPr>
        <w:spacing w:after="0"/>
        <w:jc w:val="both"/>
      </w:pPr>
      <w:r w:rsidRPr="00E47BD3">
        <w:t xml:space="preserve">Na ploše Vranov byla v roce 2012 ve střední části holiny stabilizována trvalá výzkumná plocha (TVP), na které je pravidelně prováděna celoplošná ochrana výsadeb nátěrem. V rámci této TVP byly založeny </w:t>
      </w:r>
      <w:r>
        <w:t>tři</w:t>
      </w:r>
      <w:r w:rsidRPr="00E47BD3">
        <w:t xml:space="preserve"> varianty obnovy lesa: </w:t>
      </w:r>
    </w:p>
    <w:p w:rsidR="00C97E6A" w:rsidRPr="000D204F" w:rsidRDefault="00C97E6A" w:rsidP="00C97E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0D204F">
        <w:t xml:space="preserve">celoplošná výsadba (CV): 25 m × 25 m ve dvou opakováních, termín výsadby – jaro 2012, skladba dřevin – buk 80 %, dub 20 %, spon – 1 m × 1 m, sadební materiál – </w:t>
      </w:r>
      <w:proofErr w:type="spellStart"/>
      <w:r w:rsidRPr="000D204F">
        <w:t>prostokořenné</w:t>
      </w:r>
      <w:proofErr w:type="spellEnd"/>
      <w:r w:rsidRPr="000D204F">
        <w:t xml:space="preserve"> sazenice;</w:t>
      </w:r>
    </w:p>
    <w:p w:rsidR="00C97E6A" w:rsidRPr="000D204F" w:rsidRDefault="00C97E6A" w:rsidP="00C97E6A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0D204F">
        <w:t>neceloplošná (skupinová) výsadba (NV): 25 m × 25 m ve dvou opakováních, termín výsadby – jaro 2012, skladba dřevin</w:t>
      </w:r>
      <w:r>
        <w:t xml:space="preserve"> </w:t>
      </w:r>
      <w:r w:rsidRPr="000D204F">
        <w:t>– buk 100 %,</w:t>
      </w:r>
    </w:p>
    <w:p w:rsidR="00C97E6A" w:rsidRPr="000D204F" w:rsidRDefault="00C97E6A" w:rsidP="00C97E6A">
      <w:pPr>
        <w:pStyle w:val="Odstavecseseznamem"/>
        <w:numPr>
          <w:ilvl w:val="0"/>
          <w:numId w:val="4"/>
        </w:numPr>
        <w:spacing w:line="240" w:lineRule="auto"/>
        <w:ind w:left="714" w:hanging="357"/>
        <w:contextualSpacing w:val="0"/>
        <w:jc w:val="both"/>
      </w:pPr>
      <w:r>
        <w:t xml:space="preserve">sukcese, </w:t>
      </w:r>
      <w:r w:rsidRPr="000D204F">
        <w:t xml:space="preserve">kontrolní </w:t>
      </w:r>
      <w:r>
        <w:t>(</w:t>
      </w:r>
      <w:r w:rsidRPr="000D204F">
        <w:t>bezzásahová) plocha (S).</w:t>
      </w:r>
    </w:p>
    <w:p w:rsidR="00C97E6A" w:rsidRPr="00E47BD3" w:rsidRDefault="00C97E6A" w:rsidP="00C97E6A">
      <w:pPr>
        <w:spacing w:after="0"/>
        <w:jc w:val="both"/>
      </w:pPr>
      <w:r w:rsidRPr="00E47BD3">
        <w:t>Na lokalitě Soběšice byla v roce 2012 stabilizována TVP, která byla kompletně oplocena proti zvěři, a následně zde byly založeny k dlouhodobému sledování následující varianty obnovy:</w:t>
      </w:r>
    </w:p>
    <w:p w:rsidR="00C97E6A" w:rsidRPr="000D204F" w:rsidRDefault="00C97E6A" w:rsidP="00C97E6A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0D204F">
        <w:t xml:space="preserve">celoplošná výsadba (CV): 30 m × 15 m (bez opakování), termín výsadby – jaro 2012, skladba dřevin – dub 100 %, spon 1 m × 1 m, sadební materiál – </w:t>
      </w:r>
      <w:proofErr w:type="spellStart"/>
      <w:r w:rsidRPr="000D204F">
        <w:t>prostokořené</w:t>
      </w:r>
      <w:proofErr w:type="spellEnd"/>
      <w:r w:rsidRPr="000D204F">
        <w:t xml:space="preserve"> sazenice;</w:t>
      </w:r>
    </w:p>
    <w:p w:rsidR="00C97E6A" w:rsidRPr="000D204F" w:rsidRDefault="00C97E6A" w:rsidP="00C97E6A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0D204F">
        <w:t xml:space="preserve">neceloplošná (skupinová) výsadba (NV): 25 m × 25 m (bez opakování), termín výsadby – jaro 2012, skladba dřevin – dub 100 %, </w:t>
      </w:r>
    </w:p>
    <w:p w:rsidR="00C97E6A" w:rsidRPr="000D204F" w:rsidRDefault="00C97E6A" w:rsidP="00C97E6A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s</w:t>
      </w:r>
      <w:r w:rsidRPr="000D204F">
        <w:t>ukcese (bezzásahová) plocha (S).</w:t>
      </w:r>
    </w:p>
    <w:p w:rsidR="00C97E6A" w:rsidRPr="00E47BD3" w:rsidRDefault="00C97E6A" w:rsidP="00C97E6A">
      <w:pPr>
        <w:jc w:val="both"/>
      </w:pPr>
      <w:r w:rsidRPr="00E47BD3">
        <w:t xml:space="preserve">Stav a nákladovost jednotlivých variant obnovy řešitelé hodnotili na jaře v roce 2015, tj. po 3 letech od výsadby a 5,5 (Soběšice), resp. 4,5 (Vranov) let od vzniku holiny. </w:t>
      </w:r>
    </w:p>
    <w:p w:rsidR="00C97E6A" w:rsidRPr="00E47BD3" w:rsidRDefault="00C97E6A" w:rsidP="00C97E6A">
      <w:pPr>
        <w:spacing w:after="0"/>
        <w:jc w:val="both"/>
      </w:pPr>
      <w:r w:rsidRPr="00E47BD3">
        <w:t xml:space="preserve">Výsledky analýzy odlišných metod obnovy lesa po kalamitě za dobu tří let od založení experimentu na plochách Vranov a Soběšice lze shrnout </w:t>
      </w:r>
      <w:r>
        <w:t>takto</w:t>
      </w:r>
      <w:r w:rsidRPr="00E47BD3">
        <w:t>:</w:t>
      </w:r>
    </w:p>
    <w:p w:rsidR="00C97E6A" w:rsidRPr="000D204F" w:rsidRDefault="00C97E6A" w:rsidP="00C97E6A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0D204F">
        <w:t xml:space="preserve">Výrazně limitujícími faktory úspěšné obnovy v daných stanovištních a porostních podmínkách jsou zvěř a </w:t>
      </w:r>
      <w:proofErr w:type="spellStart"/>
      <w:r w:rsidRPr="000D204F">
        <w:t>buřeň</w:t>
      </w:r>
      <w:proofErr w:type="spellEnd"/>
      <w:r w:rsidRPr="000D204F">
        <w:t xml:space="preserve">. </w:t>
      </w:r>
    </w:p>
    <w:p w:rsidR="00C97E6A" w:rsidRPr="000D204F" w:rsidRDefault="00C97E6A" w:rsidP="00C97E6A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0D204F">
        <w:t xml:space="preserve">Zvolenou metodu umělé neceloplošné obnovy s nízkým počtem rostlin na relativně malé ploše podobné hnízdové výsadbě nelze vzhledem k zjištěné nedostatečné přirozené obnově (plnící výchovnou a výplňovou funkci) mezi skupinami považovat v současnosti za vhodnou. </w:t>
      </w:r>
    </w:p>
    <w:p w:rsidR="00C97E6A" w:rsidRPr="000D204F" w:rsidRDefault="00C97E6A" w:rsidP="00C97E6A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0D204F">
        <w:t xml:space="preserve">Podobně nedostatečná se jeví samotná sukcese, a to jak z důvodu nízké hustoty jedinců cílových dřevin, tak především pro jejich nepravidelné (neceloplošné) prostorové rozmístění po ploše.  </w:t>
      </w:r>
    </w:p>
    <w:p w:rsidR="00C97E6A" w:rsidRPr="000D204F" w:rsidRDefault="00C97E6A" w:rsidP="00C97E6A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0D204F">
        <w:t xml:space="preserve">Racionalizaci obnovy lesa v daných podmínkách lze spatřovat především ve využití potenciálu přirozené obnovy a použití umělé obnovy až následně, buď formou větších skupin, nebo celoplošně do míst, kde se přirozená obnova nedostaví. </w:t>
      </w:r>
    </w:p>
    <w:p w:rsidR="00C97E6A" w:rsidRPr="000D204F" w:rsidRDefault="00C97E6A" w:rsidP="00C97E6A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</w:pPr>
      <w:r w:rsidRPr="000D204F">
        <w:t>Uvedené závěry se vztahují k současnému stavu obnovy, k aktuální legislativě a ke stávajícím hospodářským potřebám. Delší doba sledování vývoje obnovy na jednotlivých variantách pomůže dosavadní poznatky více konkretizovat a zpřesnit.</w:t>
      </w:r>
    </w:p>
    <w:p w:rsidR="00C97E6A" w:rsidRPr="00E47BD3" w:rsidRDefault="00C97E6A" w:rsidP="00C97E6A">
      <w:pPr>
        <w:jc w:val="both"/>
      </w:pPr>
      <w:r w:rsidRPr="00E47BD3">
        <w:t xml:space="preserve">Podrobné informace o tomto výzkumu jsou publikovány v recenzovaném časopisu Zprávy lesnického výzkumu 2/2016, vydávaném Výzkumným ústavem lesního hospodářství a myslivosti, v. v. i. Článek je ke stažení zde: </w:t>
      </w:r>
      <w:hyperlink r:id="rId8" w:history="1">
        <w:r w:rsidRPr="00E47BD3">
          <w:rPr>
            <w:rStyle w:val="Hypertextovodkaz"/>
          </w:rPr>
          <w:t>http://www.vulhm.cz//sites/File/ZLV/fulltext/443.pdf</w:t>
        </w:r>
      </w:hyperlink>
    </w:p>
    <w:p w:rsidR="00C97E6A" w:rsidRPr="00E47BD3" w:rsidRDefault="00C97E6A" w:rsidP="00C97E6A">
      <w:pPr>
        <w:spacing w:after="0"/>
        <w:jc w:val="both"/>
        <w:rPr>
          <w:i/>
        </w:rPr>
      </w:pPr>
      <w:r w:rsidRPr="00EF0C4B">
        <w:rPr>
          <w:b/>
          <w:i/>
        </w:rPr>
        <w:t>Kontaktní informace:</w:t>
      </w:r>
      <w:r w:rsidRPr="00E47BD3">
        <w:rPr>
          <w:i/>
        </w:rPr>
        <w:t xml:space="preserve"> Ing. Antonín </w:t>
      </w:r>
      <w:proofErr w:type="spellStart"/>
      <w:r w:rsidRPr="00E47BD3">
        <w:rPr>
          <w:i/>
        </w:rPr>
        <w:t>Martiník</w:t>
      </w:r>
      <w:proofErr w:type="spellEnd"/>
      <w:r w:rsidRPr="00E47BD3">
        <w:rPr>
          <w:i/>
        </w:rPr>
        <w:t>, Ph.D. – Ing. Lumír Dobrovolný, Ph.D. – Ing. Václav Hurt, Ph.D.</w:t>
      </w:r>
    </w:p>
    <w:p w:rsidR="00C97E6A" w:rsidRPr="00E47BD3" w:rsidRDefault="00C97E6A" w:rsidP="00C97E6A">
      <w:pPr>
        <w:spacing w:after="0"/>
        <w:jc w:val="both"/>
        <w:rPr>
          <w:i/>
        </w:rPr>
      </w:pPr>
      <w:r w:rsidRPr="00E47BD3">
        <w:rPr>
          <w:i/>
        </w:rPr>
        <w:t xml:space="preserve">e-mail: </w:t>
      </w:r>
      <w:hyperlink r:id="rId9" w:history="1">
        <w:r w:rsidR="00EF0C4B" w:rsidRPr="002E1B91">
          <w:rPr>
            <w:rStyle w:val="Hypertextovodkaz"/>
            <w:i/>
          </w:rPr>
          <w:t>martinik@mendelu.cz</w:t>
        </w:r>
      </w:hyperlink>
      <w:r w:rsidR="00EF0C4B">
        <w:rPr>
          <w:i/>
        </w:rPr>
        <w:t xml:space="preserve">, </w:t>
      </w:r>
      <w:r w:rsidRPr="00E47BD3">
        <w:rPr>
          <w:i/>
        </w:rPr>
        <w:t>Mendelova univerzita v Brně, Lesnická a dřevařská fakulta</w:t>
      </w:r>
    </w:p>
    <w:sectPr w:rsidR="00C97E6A" w:rsidRPr="00E47BD3" w:rsidSect="001E734D">
      <w:headerReference w:type="default" r:id="rId10"/>
      <w:pgSz w:w="11906" w:h="16838"/>
      <w:pgMar w:top="255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6B" w:rsidRDefault="000B2A6B" w:rsidP="00BD1C47">
      <w:pPr>
        <w:spacing w:after="0" w:line="240" w:lineRule="auto"/>
      </w:pPr>
      <w:r>
        <w:separator/>
      </w:r>
    </w:p>
  </w:endnote>
  <w:endnote w:type="continuationSeparator" w:id="0">
    <w:p w:rsidR="000B2A6B" w:rsidRDefault="000B2A6B" w:rsidP="00B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6B" w:rsidRDefault="000B2A6B" w:rsidP="00BD1C47">
      <w:pPr>
        <w:spacing w:after="0" w:line="240" w:lineRule="auto"/>
      </w:pPr>
      <w:r>
        <w:separator/>
      </w:r>
    </w:p>
  </w:footnote>
  <w:footnote w:type="continuationSeparator" w:id="0">
    <w:p w:rsidR="000B2A6B" w:rsidRDefault="000B2A6B" w:rsidP="00BD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C47" w:rsidRDefault="00415D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85A60A" wp14:editId="703FA2C0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90575" cy="819150"/>
          <wp:effectExtent l="0" t="0" r="0" b="0"/>
          <wp:wrapTight wrapText="bothSides">
            <wp:wrapPolygon edited="0">
              <wp:start x="0" y="0"/>
              <wp:lineTo x="0" y="21098"/>
              <wp:lineTo x="20819" y="21098"/>
              <wp:lineTo x="20819" y="0"/>
              <wp:lineTo x="0" y="0"/>
            </wp:wrapPolygon>
          </wp:wrapTight>
          <wp:docPr id="5" name="Obrázek 5" descr="logo-VÚLHM-velké-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ÚLHM-velké-zelené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411"/>
                  <a:stretch/>
                </pic:blipFill>
                <pic:spPr bwMode="auto">
                  <a:xfrm>
                    <a:off x="0" y="0"/>
                    <a:ext cx="790575" cy="819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C47" w:rsidRDefault="00BD1C47">
    <w:pPr>
      <w:pStyle w:val="Zhlav"/>
    </w:pPr>
  </w:p>
  <w:p w:rsidR="005E0D4D" w:rsidRDefault="005E0D4D" w:rsidP="005E0D4D">
    <w:pPr>
      <w:pStyle w:val="Zhlav"/>
      <w:tabs>
        <w:tab w:val="center" w:pos="2835"/>
      </w:tabs>
      <w:ind w:left="1418"/>
      <w:rPr>
        <w:rFonts w:ascii="Calibri" w:hAnsi="Calibri" w:cs="Arial"/>
        <w:b/>
        <w:color w:val="003300"/>
        <w:sz w:val="28"/>
        <w:szCs w:val="28"/>
      </w:rPr>
    </w:pPr>
    <w:r w:rsidRPr="00AF559C">
      <w:rPr>
        <w:rFonts w:ascii="Calibri" w:hAnsi="Calibri" w:cs="Arial"/>
        <w:b/>
        <w:color w:val="003300"/>
        <w:sz w:val="28"/>
        <w:szCs w:val="28"/>
      </w:rPr>
      <w:t>Výzkumný ústav lesního hospodářství a myslivosti, v.</w:t>
    </w:r>
    <w:r>
      <w:rPr>
        <w:rFonts w:ascii="Calibri" w:hAnsi="Calibri" w:cs="Arial"/>
        <w:b/>
        <w:color w:val="003300"/>
        <w:sz w:val="28"/>
        <w:szCs w:val="28"/>
      </w:rPr>
      <w:t xml:space="preserve"> </w:t>
    </w:r>
    <w:r w:rsidRPr="00AF559C">
      <w:rPr>
        <w:rFonts w:ascii="Calibri" w:hAnsi="Calibri" w:cs="Arial"/>
        <w:b/>
        <w:color w:val="003300"/>
        <w:sz w:val="28"/>
        <w:szCs w:val="28"/>
      </w:rPr>
      <w:t>v.</w:t>
    </w:r>
    <w:r>
      <w:rPr>
        <w:rFonts w:ascii="Calibri" w:hAnsi="Calibri" w:cs="Arial"/>
        <w:b/>
        <w:color w:val="003300"/>
        <w:sz w:val="28"/>
        <w:szCs w:val="28"/>
      </w:rPr>
      <w:t xml:space="preserve"> </w:t>
    </w:r>
    <w:r w:rsidRPr="00AF559C">
      <w:rPr>
        <w:rFonts w:ascii="Calibri" w:hAnsi="Calibri" w:cs="Arial"/>
        <w:b/>
        <w:color w:val="003300"/>
        <w:sz w:val="28"/>
        <w:szCs w:val="28"/>
      </w:rPr>
      <w:t>i.</w:t>
    </w:r>
  </w:p>
  <w:p w:rsidR="005E0D4D" w:rsidRDefault="005E0D4D">
    <w:pPr>
      <w:pStyle w:val="Zhlav"/>
    </w:pPr>
  </w:p>
  <w:p w:rsidR="005E0D4D" w:rsidRDefault="005E0D4D" w:rsidP="00415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4BA1"/>
    <w:multiLevelType w:val="hybridMultilevel"/>
    <w:tmpl w:val="2278B3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C43BC"/>
    <w:multiLevelType w:val="hybridMultilevel"/>
    <w:tmpl w:val="CA2A4976"/>
    <w:lvl w:ilvl="0" w:tplc="DE7CBA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49C2"/>
    <w:multiLevelType w:val="hybridMultilevel"/>
    <w:tmpl w:val="4B184024"/>
    <w:lvl w:ilvl="0" w:tplc="125A4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3CCA"/>
    <w:multiLevelType w:val="hybridMultilevel"/>
    <w:tmpl w:val="901E7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730DD"/>
    <w:multiLevelType w:val="hybridMultilevel"/>
    <w:tmpl w:val="92E62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F473D"/>
    <w:multiLevelType w:val="hybridMultilevel"/>
    <w:tmpl w:val="85D25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41"/>
    <w:rsid w:val="00002C82"/>
    <w:rsid w:val="000531E9"/>
    <w:rsid w:val="00074368"/>
    <w:rsid w:val="000A0088"/>
    <w:rsid w:val="000B0429"/>
    <w:rsid w:val="000B2A6B"/>
    <w:rsid w:val="000C3055"/>
    <w:rsid w:val="001034DC"/>
    <w:rsid w:val="0015091D"/>
    <w:rsid w:val="001764E6"/>
    <w:rsid w:val="001E734D"/>
    <w:rsid w:val="00225C3F"/>
    <w:rsid w:val="00287215"/>
    <w:rsid w:val="002B1C33"/>
    <w:rsid w:val="002C4B72"/>
    <w:rsid w:val="00313F7F"/>
    <w:rsid w:val="00337CEC"/>
    <w:rsid w:val="003730FE"/>
    <w:rsid w:val="003C7B96"/>
    <w:rsid w:val="00415D27"/>
    <w:rsid w:val="00416E1C"/>
    <w:rsid w:val="00443DC4"/>
    <w:rsid w:val="00453086"/>
    <w:rsid w:val="00455D9E"/>
    <w:rsid w:val="00492DE0"/>
    <w:rsid w:val="004C15FD"/>
    <w:rsid w:val="004F161B"/>
    <w:rsid w:val="005103B5"/>
    <w:rsid w:val="00581ECF"/>
    <w:rsid w:val="00584BE5"/>
    <w:rsid w:val="005E0D4D"/>
    <w:rsid w:val="00681FDB"/>
    <w:rsid w:val="0069643E"/>
    <w:rsid w:val="006A23C0"/>
    <w:rsid w:val="006D0E90"/>
    <w:rsid w:val="007748D0"/>
    <w:rsid w:val="008C0C7D"/>
    <w:rsid w:val="008C1652"/>
    <w:rsid w:val="008D7DE2"/>
    <w:rsid w:val="0090203C"/>
    <w:rsid w:val="009430FC"/>
    <w:rsid w:val="0099718C"/>
    <w:rsid w:val="009D6512"/>
    <w:rsid w:val="00A1021D"/>
    <w:rsid w:val="00A46600"/>
    <w:rsid w:val="00A96225"/>
    <w:rsid w:val="00AA2953"/>
    <w:rsid w:val="00AB3DE1"/>
    <w:rsid w:val="00AD79D4"/>
    <w:rsid w:val="00B01642"/>
    <w:rsid w:val="00B26A56"/>
    <w:rsid w:val="00B82F82"/>
    <w:rsid w:val="00BD1C47"/>
    <w:rsid w:val="00C05AB7"/>
    <w:rsid w:val="00C97E6A"/>
    <w:rsid w:val="00CC47AA"/>
    <w:rsid w:val="00CD4585"/>
    <w:rsid w:val="00CF338C"/>
    <w:rsid w:val="00DF1A41"/>
    <w:rsid w:val="00DF6CA3"/>
    <w:rsid w:val="00E466F7"/>
    <w:rsid w:val="00E57F29"/>
    <w:rsid w:val="00E828E1"/>
    <w:rsid w:val="00EF0C4B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69DA52-9146-491F-BE52-5368E12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D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B3DE1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3DE1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NadpisIII">
    <w:name w:val="Nadpis III"/>
    <w:basedOn w:val="Normln"/>
    <w:next w:val="Normln"/>
    <w:rsid w:val="00AB3DE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3DE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3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D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DE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DE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D1C47"/>
  </w:style>
  <w:style w:type="paragraph" w:styleId="Zpat">
    <w:name w:val="footer"/>
    <w:basedOn w:val="Normln"/>
    <w:link w:val="ZpatChar"/>
    <w:uiPriority w:val="99"/>
    <w:unhideWhenUsed/>
    <w:rsid w:val="00B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C47"/>
  </w:style>
  <w:style w:type="paragraph" w:styleId="Normlnweb">
    <w:name w:val="Normal (Web)"/>
    <w:basedOn w:val="Normln"/>
    <w:uiPriority w:val="99"/>
    <w:unhideWhenUsed/>
    <w:rsid w:val="0010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034DC"/>
  </w:style>
  <w:style w:type="paragraph" w:styleId="Odstavecseseznamem">
    <w:name w:val="List Paragraph"/>
    <w:basedOn w:val="Normln"/>
    <w:uiPriority w:val="34"/>
    <w:qFormat/>
    <w:rsid w:val="0099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lhm.cz//sites/File/ZLV/fulltext/44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ik@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Jan Rezac</cp:lastModifiedBy>
  <cp:revision>36</cp:revision>
  <cp:lastPrinted>2016-08-08T09:19:00Z</cp:lastPrinted>
  <dcterms:created xsi:type="dcterms:W3CDTF">2016-05-04T06:36:00Z</dcterms:created>
  <dcterms:modified xsi:type="dcterms:W3CDTF">2016-08-08T09:21:00Z</dcterms:modified>
</cp:coreProperties>
</file>