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647700" cy="828675"/>
            <wp:effectExtent b="0" l="0" r="0" t="0"/>
            <wp:docPr id="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28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i w:val="1"/>
          <w:sz w:val="20"/>
          <w:szCs w:val="20"/>
          <w:rtl w:val="0"/>
        </w:rPr>
        <w:t xml:space="preserve">Tisková zpráva iniciativy Zachraň jídlo ze dne 3. 10.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Mrkve nerostou v továrnách, ukazuje výstava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Vynikající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Ve spolupráci s venkovní galerií Artwall a německým umělcem Ulim Westphalem pořádá iniciativa Zachraň jídlo výstavu velkoformátových fotografií s názvem </w:t>
      </w:r>
      <w:r w:rsidDel="00000000" w:rsidR="00000000" w:rsidRPr="00000000">
        <w:rPr>
          <w:b w:val="1"/>
          <w:i w:val="1"/>
          <w:rtl w:val="0"/>
        </w:rPr>
        <w:t xml:space="preserve">Vynikající</w:t>
      </w:r>
      <w:r w:rsidDel="00000000" w:rsidR="00000000" w:rsidRPr="00000000">
        <w:rPr>
          <w:b w:val="1"/>
          <w:rtl w:val="0"/>
        </w:rPr>
        <w:t xml:space="preserve">. Fotografie ukazují, že ovoce a zelenina nemusí nutně vyrůst do podoby, na jakou jsme zvyklí z obchodů, a že tyto pokřivené kousky jsou jedinečné a svým způsobem krásné. Výstava probíhá v rámci kampaně </w:t>
      </w:r>
      <w:r w:rsidDel="00000000" w:rsidR="00000000" w:rsidRPr="00000000">
        <w:rPr>
          <w:b w:val="1"/>
          <w:i w:val="1"/>
          <w:rtl w:val="0"/>
        </w:rPr>
        <w:t xml:space="preserve">Jsem připraven</w:t>
      </w:r>
      <w:r w:rsidDel="00000000" w:rsidR="00000000" w:rsidRPr="00000000">
        <w:rPr>
          <w:b w:val="1"/>
          <w:rtl w:val="0"/>
        </w:rPr>
        <w:t xml:space="preserve"> v období od</w:t>
      </w:r>
      <w:r w:rsidDel="00000000" w:rsidR="00000000" w:rsidRPr="00000000">
        <w:rPr>
          <w:b w:val="1"/>
          <w:rtl w:val="0"/>
        </w:rPr>
        <w:t xml:space="preserve"> 4. 10. do 2. 12.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Umělec Uli Westphal se tématem “křivé” zeleniny a ovoce zabývá už od roku 2006, odkdy fotí zvláštní kousky ve svém ateliéru. Svůj projekt nazývá </w:t>
      </w:r>
      <w:r w:rsidDel="00000000" w:rsidR="00000000" w:rsidRPr="00000000">
        <w:rPr>
          <w:i w:val="1"/>
          <w:rtl w:val="0"/>
        </w:rPr>
        <w:t xml:space="preserve">Mutatoes</w:t>
      </w:r>
      <w:r w:rsidDel="00000000" w:rsidR="00000000" w:rsidRPr="00000000">
        <w:rPr>
          <w:rtl w:val="0"/>
        </w:rPr>
        <w:t xml:space="preserve">. “</w:t>
      </w:r>
      <w:r w:rsidDel="00000000" w:rsidR="00000000" w:rsidRPr="00000000">
        <w:rPr>
          <w:i w:val="1"/>
          <w:rtl w:val="0"/>
        </w:rPr>
        <w:t xml:space="preserve">Začal jsem s tím v době, kdy jsem se přistěhoval do Berlína a navštěvoval místní trhy. Zaujala mě různorodost tvarů a barev některých kousků zeleniny a ovoce, které tu prodávali: zakroucené okurky, lilky s pěti nožičkami, siamská rajčata. Líbily se mi vzhledově a zároveň mě přiměly k myšlence - jak je možné, že tyhle plody nikdy nevidíme v supermarketech? Jaké mechanismy zabraňují tomu, aby se tam takové jídlo dostalo?” </w:t>
      </w:r>
      <w:r w:rsidDel="00000000" w:rsidR="00000000" w:rsidRPr="00000000">
        <w:rPr>
          <w:rtl w:val="0"/>
        </w:rPr>
        <w:t xml:space="preserve">říká Uli o začátku projektu. 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 xml:space="preserve">Proto se tématem začal zabývat víc do hloubky a zkoumal celý proces pěstování a výroby našeho jídla. Spolu s iniciativou Zachraň jídlo nyní vytvořil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leták</w:t>
        </w:r>
      </w:hyperlink>
      <w:r w:rsidDel="00000000" w:rsidR="00000000" w:rsidRPr="00000000">
        <w:rPr>
          <w:rtl w:val="0"/>
        </w:rPr>
        <w:t xml:space="preserve"> k výstavě, který popisuje odvrácené stránky produkce potravin. Text se zabývá proměnou zemědělství a tím, že plodiny vypěstované na poli začaly být vnímané jako produkt vyrobený v továrně. “</w:t>
      </w:r>
      <w:r w:rsidDel="00000000" w:rsidR="00000000" w:rsidRPr="00000000">
        <w:rPr>
          <w:i w:val="1"/>
          <w:rtl w:val="0"/>
        </w:rPr>
        <w:t xml:space="preserve">Zapomněli jsme, nebo jsme mnohdy ani nezažili, jak může zelenina a ovoce ve své přirozené podobě vypadat a </w:t>
      </w:r>
      <w:r w:rsidDel="00000000" w:rsidR="00000000" w:rsidRPr="00000000">
        <w:rPr>
          <w:i w:val="1"/>
          <w:rtl w:val="0"/>
        </w:rPr>
        <w:t xml:space="preserve">chutnat</w:t>
      </w:r>
      <w:r w:rsidDel="00000000" w:rsidR="00000000" w:rsidRPr="00000000">
        <w:rPr>
          <w:i w:val="1"/>
          <w:rtl w:val="0"/>
        </w:rPr>
        <w:t xml:space="preserve">. Prostřednictvím fotografií zaznamenávám zbytky diverzity v zemědělství a zprostředkovávám je veřejnosti,</w:t>
      </w:r>
      <w:r w:rsidDel="00000000" w:rsidR="00000000" w:rsidRPr="00000000">
        <w:rPr>
          <w:rtl w:val="0"/>
        </w:rPr>
        <w:t xml:space="preserve">” dodává.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720" w:hanging="360"/>
        <w:contextualSpacing w:val="1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 den začátku výstavy (4. 10.) uspořádá Zachraň jídlo happening na náměstí Republiky, kde budou dobrovolníci rozdávat “křivou” zeleninu a pohlednice s fotografiemi Uliho Westphala. Happening se uskuteční mezi 10 a 12 hodinou.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 úterý 4. 10. se chystá vernisáž výstavy od 18 hodin na lodi Bukanýr. Na místě bude přítomný Uli Westphal a kurátorka galerie Artwall Zuzana Štefková.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Zachraň jídlo se problémem plýtvání v zemědělství zabývá už od roku 2014, kdy během úspěšného happeningu Tisíc kilo rozdala u Národního divadla 2,5 tuny mrkví, cibulí a brambor, které neprošly výběrem. V roce 2015 uspořádala happening Křivá polévka, kdy se na stejném místě rozdalo 2 000 porcí polévek z nevyhovující zeleniny.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Podle OSN se kvůli nevyhovujícímu vzhledu vyhodí až 20 % produkce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Plýtvání potravinami má negativní vliv na životní prostředí: nezužitkované a vyplýtvané potraviny jsou zodpovědné za 8 % celosvětových emisí.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Uli Westphal je vizuální umělec z Berlína. Zeleninu a ovoce, které se vymykají běžné představě o ideálním vzhledu, dokumentuje na svém webu už od roku 2006: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http://uliwestphal.de/mutatoes/index.html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Název kampaně </w:t>
      </w:r>
      <w:r w:rsidDel="00000000" w:rsidR="00000000" w:rsidRPr="00000000">
        <w:rPr>
          <w:i w:val="1"/>
          <w:rtl w:val="0"/>
        </w:rPr>
        <w:t xml:space="preserve">„Jsem připraven</w:t>
      </w:r>
      <w:r w:rsidDel="00000000" w:rsidR="00000000" w:rsidRPr="00000000">
        <w:rPr>
          <w:rtl w:val="0"/>
        </w:rPr>
        <w:t xml:space="preserve">“ iniciativy Zachraň jídlo odkazuje na tvrzení zástupců obchodních řetězců, kteří říkali, že zákazníci nejsou na nestandardně vypadající ovoce a zeleninu připraveni. Odkaz na webovou stránku: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www.jsempripraven.cz</w:t>
        </w:r>
      </w:hyperlink>
      <w:r w:rsidDel="00000000" w:rsidR="00000000" w:rsidRPr="00000000">
        <w:rPr>
          <w:rtl w:val="0"/>
        </w:rPr>
        <w:t xml:space="preserve">. Více informací o kampani Jsem připraven: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www.zachranjidlo.cz/jsem-pripraven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13" w:type="default"/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2347913</wp:posOffset>
          </wp:positionH>
          <wp:positionV relativeFrom="paragraph">
            <wp:posOffset>80963</wp:posOffset>
          </wp:positionV>
          <wp:extent cx="1175147" cy="466725"/>
          <wp:effectExtent b="0" l="0" r="0" t="0"/>
          <wp:wrapTopAndBottom distB="114300" distT="114300"/>
          <wp:docPr id="8" name="image15.png"/>
          <a:graphic>
            <a:graphicData uri="http://schemas.openxmlformats.org/drawingml/2006/picture">
              <pic:pic>
                <pic:nvPicPr>
                  <pic:cNvPr id="0" name="image1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5147" cy="466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1028700</wp:posOffset>
          </wp:positionH>
          <wp:positionV relativeFrom="paragraph">
            <wp:posOffset>123825</wp:posOffset>
          </wp:positionV>
          <wp:extent cx="1021556" cy="357188"/>
          <wp:effectExtent b="0" l="0" r="0" t="0"/>
          <wp:wrapTopAndBottom distB="114300" distT="114300"/>
          <wp:docPr id="2" name="image08.png"/>
          <a:graphic>
            <a:graphicData uri="http://schemas.openxmlformats.org/drawingml/2006/picture">
              <pic:pic>
                <pic:nvPicPr>
                  <pic:cNvPr id="0" name="image0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556" cy="3571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3733800</wp:posOffset>
          </wp:positionH>
          <wp:positionV relativeFrom="paragraph">
            <wp:posOffset>9525</wp:posOffset>
          </wp:positionV>
          <wp:extent cx="590550" cy="590550"/>
          <wp:effectExtent b="0" l="0" r="0" t="0"/>
          <wp:wrapTopAndBottom distB="114300" distT="114300"/>
          <wp:docPr id="5" name="image11.jpg"/>
          <a:graphic>
            <a:graphicData uri="http://schemas.openxmlformats.org/drawingml/2006/picture">
              <pic:pic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1485900</wp:posOffset>
          </wp:positionH>
          <wp:positionV relativeFrom="paragraph">
            <wp:posOffset>914400</wp:posOffset>
          </wp:positionV>
          <wp:extent cx="909638" cy="424498"/>
          <wp:effectExtent b="0" l="0" r="0" t="0"/>
          <wp:wrapTopAndBottom distB="114300" distT="114300"/>
          <wp:docPr id="4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4244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-114299</wp:posOffset>
          </wp:positionH>
          <wp:positionV relativeFrom="paragraph">
            <wp:posOffset>123825</wp:posOffset>
          </wp:positionV>
          <wp:extent cx="950119" cy="361950"/>
          <wp:effectExtent b="0" l="0" r="0" t="0"/>
          <wp:wrapTopAndBottom distB="114300" distT="114300"/>
          <wp:docPr id="3" name="image09.jpg"/>
          <a:graphic>
            <a:graphicData uri="http://schemas.openxmlformats.org/drawingml/2006/picture">
              <pic:pic>
                <pic:nvPicPr>
                  <pic:cNvPr id="0" name="image09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0119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2943225</wp:posOffset>
          </wp:positionH>
          <wp:positionV relativeFrom="paragraph">
            <wp:posOffset>790575</wp:posOffset>
          </wp:positionV>
          <wp:extent cx="1319936" cy="719138"/>
          <wp:effectExtent b="0" l="0" r="0" t="0"/>
          <wp:wrapTopAndBottom distB="114300" distT="114300"/>
          <wp:docPr id="6" name="image12.jpg"/>
          <a:graphic>
            <a:graphicData uri="http://schemas.openxmlformats.org/drawingml/2006/picture">
              <pic:pic>
                <pic:nvPicPr>
                  <pic:cNvPr id="0" name="image12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936" cy="719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4619625</wp:posOffset>
          </wp:positionH>
          <wp:positionV relativeFrom="paragraph">
            <wp:posOffset>123825</wp:posOffset>
          </wp:positionV>
          <wp:extent cx="1134110" cy="361950"/>
          <wp:effectExtent b="0" l="0" r="0" t="0"/>
          <wp:wrapTopAndBottom distB="114300" distT="114300"/>
          <wp:docPr id="1" name="image07.png"/>
          <a:graphic>
            <a:graphicData uri="http://schemas.openxmlformats.org/drawingml/2006/picture">
              <pic:pic>
                <pic:nvPicPr>
                  <pic:cNvPr id="0" name="image07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110" cy="361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FAO. </w:t>
      </w:r>
      <w:hyperlink r:id="rId1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Global food losses and food waste</w:t>
        </w:r>
      </w:hyperlink>
      <w:r w:rsidDel="00000000" w:rsidR="00000000" w:rsidRPr="00000000">
        <w:rPr>
          <w:sz w:val="20"/>
          <w:szCs w:val="20"/>
          <w:rtl w:val="0"/>
        </w:rPr>
        <w:t xml:space="preserve">. Rome, 2011.</w:t>
      </w:r>
    </w:p>
  </w:footnote>
  <w:footnote w:id="1"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FAO.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Food Wastage Footprint and Climate Change</w:t>
        </w:r>
      </w:hyperlink>
      <w:r w:rsidDel="00000000" w:rsidR="00000000" w:rsidRPr="00000000">
        <w:rPr>
          <w:sz w:val="20"/>
          <w:szCs w:val="20"/>
          <w:rtl w:val="0"/>
        </w:rPr>
        <w:t xml:space="preserve">, 2015.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zachranjidlo.cz/jsem-pripraven" TargetMode="External"/><Relationship Id="rId10" Type="http://schemas.openxmlformats.org/officeDocument/2006/relationships/hyperlink" Target="http://www.jsempripraven.cz" TargetMode="External"/><Relationship Id="rId13" Type="http://schemas.openxmlformats.org/officeDocument/2006/relationships/footer" Target="footer1.xml"/><Relationship Id="rId12" Type="http://schemas.openxmlformats.org/officeDocument/2006/relationships/hyperlink" Target="http://www.zachranjidlo.cz/jsem-pripraven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9" Type="http://schemas.openxmlformats.org/officeDocument/2006/relationships/hyperlink" Target="http://www.jsempripraven.cz/" TargetMode="External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7" Type="http://schemas.openxmlformats.org/officeDocument/2006/relationships/hyperlink" Target="http://zachranjidlo.cz/wp-content/uploads/Plak%C3%A1t-resized.pdf" TargetMode="External"/><Relationship Id="rId8" Type="http://schemas.openxmlformats.org/officeDocument/2006/relationships/hyperlink" Target="http://uliwestphal.de/mutatoes/index.htm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08.png"/><Relationship Id="rId3" Type="http://schemas.openxmlformats.org/officeDocument/2006/relationships/image" Target="media/image11.jpg"/><Relationship Id="rId4" Type="http://schemas.openxmlformats.org/officeDocument/2006/relationships/image" Target="media/image10.png"/><Relationship Id="rId5" Type="http://schemas.openxmlformats.org/officeDocument/2006/relationships/image" Target="media/image09.jpg"/><Relationship Id="rId6" Type="http://schemas.openxmlformats.org/officeDocument/2006/relationships/image" Target="media/image12.jpg"/><Relationship Id="rId7" Type="http://schemas.openxmlformats.org/officeDocument/2006/relationships/image" Target="media/image07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o.org/docrep/014/mb060e/mb060e.pdf" TargetMode="External"/><Relationship Id="rId2" Type="http://schemas.openxmlformats.org/officeDocument/2006/relationships/hyperlink" Target="http://www.fao.org/fileadmin/templates/nr/sustainability_pathways/docs/FWF_and_climate_change.pdf" TargetMode="External"/></Relationships>
</file>